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243F60" w:themeColor="accent1" w:themeShade="7F"/>
  <w:body>
    <w:sdt>
      <w:sdtPr>
        <w:id w:val="958663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noProof/>
          <w:color w:val="auto"/>
          <w:sz w:val="22"/>
          <w:szCs w:val="22"/>
          <w:lang w:eastAsia="de-DE"/>
        </w:rPr>
      </w:sdtEndPr>
      <w:sdtContent>
        <w:p w:rsidR="00D5125F" w:rsidRDefault="00D5125F" w:rsidP="00D5125F">
          <w:pPr>
            <w:pStyle w:val="berschrift1"/>
            <w:rPr>
              <w:rFonts w:ascii="Arial" w:hAnsi="Arial" w:cs="Arial"/>
            </w:rPr>
          </w:pPr>
          <w:r>
            <w:rPr>
              <w:rFonts w:ascii="Times New Roman" w:eastAsia="Times New Roman" w:hAnsi="Times New Roman" w:cs="Times New Roman"/>
              <w:b w:val="0"/>
              <w:bCs w:val="0"/>
              <w:noProof/>
              <w:sz w:val="27"/>
              <w:szCs w:val="27"/>
              <w:lang w:eastAsia="de-DE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6" type="#_x0000_t136" style="width:76.5pt;height:76.5pt" fillcolor="#dcebf5">
                <v:fill color2="#55261c" colors="0 #dcebf5;5243f #83a7c3;8520f #768fb9;13763f #83a7c3;34079f white;36700f #9c6563;38011f #80302d;46531f #c0524e;61604f #ebdad4;1 #55261c" method="none" focus="100%" type="gradient"/>
                <v:shadow color="#868686"/>
    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    <v:textpath style="font-family:&quot;Arial Black&quot;;v-text-kern:t" trim="t" fitpath="t" string="Ein Selbstportrait"/>
              </v:shape>
            </w:pict>
          </w:r>
          <w:r>
            <w:rPr>
              <w:rFonts w:ascii="Arial" w:hAnsi="Arial" w:cs="Arial"/>
              <w:sz w:val="72"/>
              <w:szCs w:val="72"/>
            </w:rPr>
            <w:t>1866-1944</w:t>
          </w:r>
        </w:p>
        <w:p w:rsidR="00E1103A" w:rsidRDefault="00E1103A">
          <w:r>
            <w:rPr>
              <w:noProof/>
            </w:rPr>
            <w:pict>
              <v:group id="_x0000_s1026" style="position:absolute;margin-left:29.15pt;margin-top:42.95pt;width:564.7pt;height:798.95pt;z-index:251660288;mso-width-percent:950;mso-height-percent:950;mso-position-horizontal-relative:page;mso-position-vertical-relative:page;mso-width-percent:950;mso-height-percent:950" coordorigin="321,411" coordsize="11600,15018" o:allowincell="f">
                <v:rect id="_x0000_s1027" style="position:absolute;left:321;top:411;width:11600;height:15018;mso-width-percent:950;mso-height-percent:950;mso-position-horizontal:center;mso-position-horizontal-relative:margin;mso-position-vertical:center;mso-position-vertical-relative:margin;mso-width-percent:950;mso-height-percent:950"/>
                <v:rect id="_x0000_s1028" style="position:absolute;left:354;top:444;width:11527;height:1790;mso-position-horizontal:center;mso-position-horizontal-relative:page;mso-position-vertical:center;mso-position-vertical-relative:page;v-text-anchor:middle" fillcolor="#e36c0a [2409]" stroked="f">
                  <v:textbox style="mso-next-textbox:#_x0000_s1028" inset="18pt,,18pt">
                    <w:txbxContent>
                      <w:p w:rsidR="00E1103A" w:rsidRDefault="00E1103A">
                        <w:pPr>
                          <w:pStyle w:val="KeinLeerraum"/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</w:rPr>
                        </w:pPr>
                        <w:sdt>
                          <w:sdtPr>
                            <w:rPr>
                              <w:smallCaps/>
                              <w:color w:val="FFFFFF" w:themeColor="background1"/>
                              <w:sz w:val="44"/>
                              <w:szCs w:val="44"/>
                            </w:rPr>
                            <w:alias w:val="Firma"/>
                            <w:id w:val="795097956"/>
                            <w:placeholder>
                              <w:docPart w:val="1ACC24700B2949208C250194E9AD80E3"/>
                            </w:placeholder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r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  <w:lang w:val="de-CH"/>
                              </w:rPr>
                              <w:t>Muri</w:t>
                            </w:r>
                          </w:sdtContent>
                        </w:sdt>
                      </w:p>
                    </w:txbxContent>
                  </v:textbox>
                </v:rect>
                <v:rect id="_x0000_s1029" style="position:absolute;left:354;top:9607;width:2860;height:1073" fillcolor="#943634 [2405]" stroked="f">
                  <v:fill color2="#dfa7a6 [1621]"/>
                </v:rect>
                <v:rect id="_x0000_s1030" style="position:absolute;left:3245;top:9607;width:2860;height:1073" fillcolor="#943634 [2405]" stroked="f">
                  <v:fill color2="#cf7b79 [2421]"/>
                </v:rect>
                <v:rect id="_x0000_s1031" style="position:absolute;left:6137;top:9607;width:2860;height:1073" fillcolor="#943634 [2405]" stroked="f">
                  <v:fill color2="#943634 [2405]"/>
                </v:rect>
                <v:rect id="_x0000_s1032" style="position:absolute;left:9028;top:9607;width:2860;height:1073;v-text-anchor:middle" fillcolor="#943634 [2405]" stroked="f">
                  <v:fill color2="#c4bc96 [2414]"/>
                  <v:textbox style="mso-next-textbox:#_x0000_s1032">
                    <w:txbxContent>
                      <w:sdt>
                        <w:sdtPr>
                          <w:rPr>
                            <w:rFonts w:ascii="Arial" w:eastAsiaTheme="majorEastAsia" w:hAnsi="Arial" w:cs="Arial"/>
                            <w:b/>
                            <w:bCs/>
                            <w:color w:val="365F91" w:themeColor="accent1" w:themeShade="BF"/>
                            <w:sz w:val="72"/>
                            <w:szCs w:val="72"/>
                          </w:rPr>
                          <w:alias w:val="Jahr"/>
                          <w:id w:val="795097976"/>
                          <w:placeholder>
                            <w:docPart w:val="E1F575CD2D284DD79516800ACD2E598A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3-06-11T00:00:00Z">
                            <w:dateFormat w:val="yyyy"/>
                            <w:lid w:val="de-DE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E1103A" w:rsidRDefault="00D5125F">
                            <w:pPr>
                              <w:pStyle w:val="KeinLeerraum"/>
                              <w:rPr>
                                <w:rFonts w:asciiTheme="majorHAnsi" w:eastAsiaTheme="majorEastAsia" w:hAnsiTheme="majorHAnsi" w:cstheme="majorBidi"/>
                                <w:color w:val="DBE5F1" w:themeColor="accent1" w:themeTint="33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365F91" w:themeColor="accent1" w:themeShade="BF"/>
                                <w:sz w:val="72"/>
                                <w:szCs w:val="72"/>
                              </w:rPr>
                              <w:t>2013</w:t>
                            </w:r>
                          </w:p>
                        </w:sdtContent>
                      </w:sdt>
                    </w:txbxContent>
                  </v:textbox>
                </v:rect>
                <v:rect id="_x0000_s1033" style="position:absolute;left:354;top:2263;width:8643;height:7316;v-text-anchor:middle" fillcolor="#9bbb59 [3206]" stroked="f">
                  <v:textbox style="mso-next-textbox:#_x0000_s1033" inset="18pt,,18pt">
                    <w:txbxContent>
                      <w:p w:rsidR="00E1103A" w:rsidRDefault="00E1103A" w:rsidP="00E1103A">
                        <w:pPr>
                          <w:spacing w:before="100" w:beforeAutospacing="1" w:after="100" w:afterAutospacing="1" w:line="240" w:lineRule="auto"/>
                          <w:outlineLvl w:val="2"/>
                          <w:rPr>
                            <w:rFonts w:ascii="Courier New" w:eastAsia="Times New Roman" w:hAnsi="Courier New" w:cs="Courier New"/>
                            <w:b/>
                            <w:bCs/>
                            <w:color w:val="E36C0A" w:themeColor="accent6" w:themeShade="BF"/>
                            <w:sz w:val="96"/>
                            <w:szCs w:val="96"/>
                            <w:lang w:eastAsia="de-DE"/>
                          </w:rPr>
                        </w:pPr>
                      </w:p>
                      <w:p w:rsidR="00E1103A" w:rsidRPr="00E1103A" w:rsidRDefault="00E1103A" w:rsidP="00E1103A">
                        <w:pPr>
                          <w:spacing w:before="100" w:beforeAutospacing="1" w:after="100" w:afterAutospacing="1" w:line="240" w:lineRule="auto"/>
                          <w:ind w:left="2124" w:firstLine="3"/>
                          <w:outlineLvl w:val="2"/>
                          <w:rPr>
                            <w:rFonts w:ascii="Courier New" w:eastAsia="Times New Roman" w:hAnsi="Courier New" w:cs="Courier New"/>
                            <w:b/>
                            <w:bCs/>
                            <w:color w:val="E36C0A" w:themeColor="accent6" w:themeShade="BF"/>
                            <w:sz w:val="96"/>
                            <w:szCs w:val="96"/>
                            <w:lang w:eastAsia="de-DE"/>
                          </w:rPr>
                        </w:pPr>
                        <w:hyperlink r:id="rId5" w:history="1">
                          <w:r w:rsidRPr="00E1103A">
                            <w:rPr>
                              <w:rFonts w:ascii="Courier New" w:eastAsia="Times New Roman" w:hAnsi="Courier New" w:cs="Courier New"/>
                              <w:b/>
                              <w:bCs/>
                              <w:color w:val="E36C0A" w:themeColor="accent6" w:themeShade="BF"/>
                              <w:sz w:val="96"/>
                              <w:szCs w:val="96"/>
                              <w:lang w:eastAsia="de-DE"/>
                            </w:rPr>
                            <w:t xml:space="preserve">Wassily </w:t>
                          </w:r>
                          <w:r w:rsidRPr="00E1103A">
                            <w:rPr>
                              <w:rFonts w:ascii="Courier New" w:eastAsia="Times New Roman" w:hAnsi="Courier New" w:cs="Courier New"/>
                              <w:b/>
                              <w:bCs/>
                              <w:i/>
                              <w:iCs/>
                              <w:color w:val="E36C0A" w:themeColor="accent6" w:themeShade="BF"/>
                              <w:sz w:val="96"/>
                              <w:szCs w:val="96"/>
                              <w:lang w:eastAsia="de-DE"/>
                            </w:rPr>
                            <w:t>Kandinsky</w:t>
                          </w:r>
                        </w:hyperlink>
                      </w:p>
                      <w:p w:rsidR="00E1103A" w:rsidRDefault="00E1103A" w:rsidP="00E1103A">
                        <w:pPr>
                          <w:jc w:val="right"/>
                          <w:rPr>
                            <w:rFonts w:asciiTheme="majorHAnsi" w:eastAsiaTheme="majorEastAsia" w:hAnsiTheme="majorHAnsi" w:cstheme="majorBidi"/>
                            <w:color w:val="622423" w:themeColor="accent2" w:themeShade="7F"/>
                            <w:sz w:val="72"/>
                            <w:szCs w:val="72"/>
                          </w:rPr>
                        </w:pPr>
                      </w:p>
                      <w:p w:rsidR="00E1103A" w:rsidRDefault="00D5125F" w:rsidP="00E1103A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622423" w:themeColor="accent2" w:themeShade="7F"/>
                            <w:sz w:val="72"/>
                            <w:szCs w:val="72"/>
                          </w:rPr>
                        </w:pPr>
                        <w:sdt>
                          <w:sdtPr>
                            <w:rPr>
                              <w:b/>
                              <w:color w:val="0D0D0D" w:themeColor="text1" w:themeTint="F2"/>
                              <w:sz w:val="40"/>
                              <w:szCs w:val="40"/>
                            </w:rPr>
                            <w:alias w:val="Untertitel"/>
                            <w:id w:val="795097966"/>
                            <w:placeholder>
                              <w:docPart w:val="8E372C19618E41B88203B87180B25B82"/>
                            </w:placeholder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r w:rsidRPr="00E1103A">
                              <w:rPr>
                                <w:b/>
                                <w:color w:val="0D0D0D" w:themeColor="text1" w:themeTint="F2"/>
                                <w:sz w:val="40"/>
                                <w:szCs w:val="40"/>
                              </w:rPr>
                              <w:t>Das Leben von Wassily Kandinsky</w:t>
                            </w:r>
                          </w:sdtContent>
                        </w:sdt>
                      </w:p>
                      <w:p w:rsidR="00D5125F" w:rsidRDefault="00E1103A" w:rsidP="00D5125F">
                        <w:pPr>
                          <w:pStyle w:val="berschrift1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  <w:r w:rsidR="00D5125F">
                          <w:rPr>
                            <w:color w:val="FFFFFF" w:themeColor="background1"/>
                            <w:sz w:val="40"/>
                            <w:szCs w:val="40"/>
                          </w:rPr>
                          <w:t xml:space="preserve">                 </w:t>
                        </w:r>
                        <w:r w:rsidR="00D5125F">
                          <w:rPr>
                            <w:rFonts w:ascii="Arial" w:hAnsi="Arial" w:cs="Arial"/>
                            <w:sz w:val="72"/>
                            <w:szCs w:val="72"/>
                          </w:rPr>
                          <w:t>1866-1944</w:t>
                        </w:r>
                      </w:p>
                      <w:p w:rsidR="00E1103A" w:rsidRDefault="00E1103A" w:rsidP="00E1103A">
                        <w:pPr>
                          <w:jc w:val="right"/>
                          <w:rPr>
                            <w:color w:val="FFFFFF" w:themeColor="background1"/>
                            <w:sz w:val="40"/>
                            <w:szCs w:val="40"/>
                          </w:rPr>
                        </w:pPr>
                      </w:p>
                      <w:sdt>
                        <w:sdtPr>
                          <w:rPr>
                            <w:color w:val="FFFFFF" w:themeColor="background1"/>
                            <w:sz w:val="28"/>
                            <w:szCs w:val="28"/>
                          </w:rPr>
                          <w:alias w:val="Autor"/>
                          <w:id w:val="795097971"/>
                          <w:placeholder>
                            <w:docPart w:val="E436FF1787E749FEAF899AB684E7321B"/>
                          </w:placeholder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E1103A" w:rsidRDefault="00E1103A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de-CH"/>
                              </w:rPr>
                              <w:t>Sky</w:t>
                            </w:r>
                          </w:p>
                        </w:sdtContent>
                      </w:sdt>
                    </w:txbxContent>
                  </v:textbox>
                </v:rect>
                <v:rect id="_x0000_s1034" style="position:absolute;left:9028;top:2263;width:2859;height:7316" fillcolor="#dbe5f1 [660]" stroked="f">
                  <v:fill color2="#d4cfb3 [2734]"/>
                </v:rect>
                <v:rect id="_x0000_s1035" style="position:absolute;left:354;top:10710;width:8643;height:3937" fillcolor="#c0504d [3205]" stroked="f">
                  <v:fill color2="#d4cfb3 [2734]"/>
                </v:rect>
                <v:rect id="_x0000_s1036" style="position:absolute;left:9028;top:10710;width:2859;height:3937" fillcolor="#78c0d4 [2424]" stroked="f">
                  <v:fill color2="#d4cfb3 [2734]"/>
                </v:rect>
                <v:rect id="_x0000_s1037" style="position:absolute;left:354;top:14677;width:11527;height:716;v-text-anchor:middle" fillcolor="#943634 [2405]" stroked="f">
                  <v:textbox style="mso-next-textbox:#_x0000_s1037">
                    <w:txbxContent>
                      <w:sdt>
                        <w:sdtPr>
                          <w:rPr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  <w:alias w:val="Adresse"/>
                          <w:id w:val="795097981"/>
                          <w:placeholder>
                            <w:docPart w:val="1DCF9946A9194A16AA95E561EE155F42"/>
                          </w:placeholder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:rsidR="00E1103A" w:rsidRDefault="00E1103A">
                            <w:pPr>
                              <w:pStyle w:val="KeinLeerraum"/>
                              <w:jc w:val="center"/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  <w:t>Künstlerallee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E1103A" w:rsidRDefault="00E1103A">
          <w:r>
            <w:rPr>
              <w:noProof/>
              <w:lang w:eastAsia="de-DE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3786505</wp:posOffset>
                </wp:positionH>
                <wp:positionV relativeFrom="paragraph">
                  <wp:posOffset>3320415</wp:posOffset>
                </wp:positionV>
                <wp:extent cx="2095500" cy="3019425"/>
                <wp:effectExtent l="19050" t="0" r="0" b="0"/>
                <wp:wrapTight wrapText="bothSides">
                  <wp:wrapPolygon edited="0">
                    <wp:start x="-196" y="0"/>
                    <wp:lineTo x="-196" y="21532"/>
                    <wp:lineTo x="21600" y="21532"/>
                    <wp:lineTo x="21600" y="0"/>
                    <wp:lineTo x="-196" y="0"/>
                  </wp:wrapPolygon>
                </wp:wrapTight>
                <wp:docPr id="14" name="irc_mi" descr="http://upload.wikimedia.org/wikipedia/en/thumb/1/18/Wassily_Kandinsky_-_Munich-Schwabing_with_the_Church_of_St._Ursula.jpg/220px-Wassily_Kandinsky_-_Munich-Schwabing_with_the_Church_of_St._Ursul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http://upload.wikimedia.org/wikipedia/en/thumb/1/18/Wassily_Kandinsky_-_Munich-Schwabing_with_the_Church_of_St._Ursula.jpg/220px-Wassily_Kandinsky_-_Munich-Schwabing_with_the_Church_of_St._Ursul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5500" cy="3019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de-DE"/>
            </w:rPr>
            <w:drawing>
              <wp:inline distT="0" distB="0" distL="0" distR="0">
                <wp:extent cx="2095500" cy="3019425"/>
                <wp:effectExtent l="19050" t="0" r="0" b="0"/>
                <wp:docPr id="7" name="irc_mi" descr="http://upload.wikimedia.org/wikipedia/en/thumb/1/18/Wassily_Kandinsky_-_Munich-Schwabing_with_the_Church_of_St._Ursula.jpg/220px-Wassily_Kandinsky_-_Munich-Schwabing_with_the_Church_of_St._Ursul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http://upload.wikimedia.org/wikipedia/en/thumb/1/18/Wassily_Kandinsky_-_Munich-Schwabing_with_the_Church_of_St._Ursula.jpg/220px-Wassily_Kandinsky_-_Munich-Schwabing_with_the_Church_of_St._Ursul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5500" cy="3019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de-DE"/>
            </w:rPr>
            <w:drawing>
              <wp:inline distT="0" distB="0" distL="0" distR="0">
                <wp:extent cx="2095500" cy="3019425"/>
                <wp:effectExtent l="19050" t="0" r="0" b="0"/>
                <wp:docPr id="3" name="irc_mi" descr="http://upload.wikimedia.org/wikipedia/en/thumb/1/18/Wassily_Kandinsky_-_Munich-Schwabing_with_the_Church_of_St._Ursula.jpg/220px-Wassily_Kandinsky_-_Munich-Schwabing_with_the_Church_of_St._Ursul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http://upload.wikimedia.org/wikipedia/en/thumb/1/18/Wassily_Kandinsky_-_Munich-Schwabing_with_the_Church_of_St._Ursula.jpg/220px-Wassily_Kandinsky_-_Munich-Schwabing_with_the_Church_of_St._Ursul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5500" cy="3019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E1103A">
            <w:t xml:space="preserve"> </w:t>
          </w:r>
          <w:r w:rsidR="00D5125F">
            <w:pict>
              <v:shape id="_x0000_i1025" type="#_x0000_t136" style="width:453.75pt;height:23.25pt" fillcolor="#dcebf5">
                <v:fill color2="#55261c" colors="0 #dcebf5;5243f #83a7c3;8520f #768fb9;13763f #83a7c3;34079f white;36700f #9c6563;38011f #80302d;46531f #c0524e;61604f #ebdad4;1 #55261c" method="none" focus="100%" type="gradient"/>
                <v:shadow color="#868686"/>
    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    <v:textpath style="font-family:&quot;Arial Black&quot;;v-text-kern:t" trim="t" fitpath="t" string="Ein Selbstportrait des Künstler: Wassily Kandinksy"/>
              </v:shape>
            </w:pict>
          </w:r>
        </w:p>
        <w:p w:rsidR="00E1103A" w:rsidRDefault="00E1103A">
          <w:pPr>
            <w:rPr>
              <w:noProof/>
              <w:lang w:eastAsia="de-DE"/>
            </w:rPr>
          </w:pPr>
          <w:r>
            <w:rPr>
              <w:noProof/>
              <w:lang w:eastAsia="de-DE"/>
            </w:rPr>
            <w:br w:type="page"/>
          </w:r>
        </w:p>
      </w:sdtContent>
    </w:sdt>
    <w:p w:rsidR="00D5125F" w:rsidRDefault="00E1103A" w:rsidP="00D5125F">
      <w:pPr>
        <w:pStyle w:val="berschrift3"/>
        <w:jc w:val="center"/>
        <w:rPr>
          <w:rFonts w:ascii="Courier New" w:hAnsi="Courier New" w:cs="Courier New"/>
          <w:noProof/>
          <w:color w:val="FFFF00"/>
          <w:sz w:val="44"/>
          <w:szCs w:val="44"/>
        </w:rPr>
      </w:pPr>
      <w:r w:rsidRPr="00D5125F">
        <w:rPr>
          <w:rFonts w:ascii="Courier New" w:hAnsi="Courier New" w:cs="Courier New"/>
          <w:noProof/>
          <w:color w:val="FFFF00"/>
          <w:sz w:val="44"/>
          <w:szCs w:val="4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-890905</wp:posOffset>
            </wp:positionV>
            <wp:extent cx="7562850" cy="10715625"/>
            <wp:effectExtent l="19050" t="0" r="0" b="0"/>
            <wp:wrapTight wrapText="bothSides">
              <wp:wrapPolygon edited="0">
                <wp:start x="-54" y="0"/>
                <wp:lineTo x="-54" y="21581"/>
                <wp:lineTo x="21600" y="21581"/>
                <wp:lineTo x="21600" y="0"/>
                <wp:lineTo x="-54" y="0"/>
              </wp:wrapPolygon>
            </wp:wrapTight>
            <wp:docPr id="4" name="irc_mi" descr="http://upload.wikimedia.org/wikipedia/commons/8/8a/Vassily-Kandinsk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8/8a/Vassily-Kandinsky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125F" w:rsidRPr="00D5125F">
        <w:rPr>
          <w:rFonts w:ascii="Courier New" w:hAnsi="Courier New" w:cs="Courier New"/>
          <w:noProof/>
          <w:color w:val="FFFF00"/>
          <w:sz w:val="44"/>
          <w:szCs w:val="44"/>
        </w:rPr>
        <w:t>Ein Selbstportrait des Künstle</w:t>
      </w:r>
      <w:r w:rsidR="00D5125F">
        <w:rPr>
          <w:rFonts w:ascii="Courier New" w:hAnsi="Courier New" w:cs="Courier New"/>
          <w:noProof/>
          <w:color w:val="FFFF00"/>
          <w:sz w:val="44"/>
          <w:szCs w:val="44"/>
        </w:rPr>
        <w:t>rs</w:t>
      </w:r>
    </w:p>
    <w:p w:rsidR="00D5125F" w:rsidRPr="00D5125F" w:rsidRDefault="00D5125F" w:rsidP="00D5125F">
      <w:pPr>
        <w:pStyle w:val="berschrift3"/>
        <w:rPr>
          <w:rFonts w:ascii="Courier New" w:hAnsi="Courier New" w:cs="Courier New"/>
          <w:color w:val="C00000"/>
          <w:sz w:val="56"/>
          <w:szCs w:val="56"/>
          <w:u w:val="single"/>
        </w:rPr>
      </w:pPr>
      <w:r>
        <w:rPr>
          <w:rFonts w:ascii="Courier New" w:hAnsi="Courier New" w:cs="Courier New"/>
          <w:color w:val="C00000"/>
          <w:sz w:val="56"/>
          <w:szCs w:val="56"/>
          <w:u w:val="single"/>
        </w:rPr>
        <w:lastRenderedPageBreak/>
        <w:t>Biographie von</w:t>
      </w:r>
      <w:r w:rsidRPr="00D5125F">
        <w:rPr>
          <w:rFonts w:ascii="Courier New" w:hAnsi="Courier New" w:cs="Courier New"/>
          <w:color w:val="C00000"/>
          <w:sz w:val="56"/>
          <w:szCs w:val="56"/>
          <w:u w:val="single"/>
        </w:rPr>
        <w:t xml:space="preserve"> </w:t>
      </w:r>
    </w:p>
    <w:p w:rsidR="00D5125F" w:rsidRDefault="00D5125F" w:rsidP="00D5125F">
      <w:pPr>
        <w:pStyle w:val="berschrift3"/>
        <w:rPr>
          <w:rFonts w:ascii="Courier New" w:hAnsi="Courier New" w:cs="Courier New"/>
          <w:color w:val="C00000"/>
          <w:sz w:val="56"/>
          <w:szCs w:val="56"/>
          <w:u w:val="single"/>
        </w:rPr>
      </w:pPr>
      <w:r w:rsidRPr="00D5125F">
        <w:rPr>
          <w:rFonts w:ascii="Courier New" w:hAnsi="Courier New" w:cs="Courier New"/>
          <w:color w:val="C00000"/>
          <w:sz w:val="52"/>
          <w:szCs w:val="52"/>
          <w:u w:val="single"/>
        </w:rPr>
        <w:t xml:space="preserve">Wassily </w:t>
      </w:r>
      <w:proofErr w:type="spellStart"/>
      <w:r w:rsidRPr="00D5125F">
        <w:rPr>
          <w:rFonts w:ascii="Courier New" w:hAnsi="Courier New" w:cs="Courier New"/>
          <w:color w:val="C00000"/>
          <w:sz w:val="52"/>
          <w:szCs w:val="52"/>
          <w:u w:val="single"/>
        </w:rPr>
        <w:t>Kandenseky</w:t>
      </w:r>
      <w:proofErr w:type="spellEnd"/>
      <w:r>
        <w:rPr>
          <w:rFonts w:ascii="Courier New" w:hAnsi="Courier New" w:cs="Courier New"/>
          <w:color w:val="C00000"/>
          <w:sz w:val="56"/>
          <w:szCs w:val="56"/>
          <w:u w:val="single"/>
        </w:rPr>
        <w:t>:</w:t>
      </w:r>
    </w:p>
    <w:p w:rsidR="00D5125F" w:rsidRDefault="00D5125F" w:rsidP="00D5125F">
      <w:pPr>
        <w:pStyle w:val="berschrift2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Maler, Graphiker</w:t>
      </w:r>
    </w:p>
    <w:p w:rsidR="00D5125F" w:rsidRPr="00D5125F" w:rsidRDefault="00D5125F" w:rsidP="00D5125F"/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de-DE"/>
        </w:rPr>
        <w:t>1</w:t>
      </w: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866 </w:t>
      </w:r>
    </w:p>
    <w:p w:rsidR="00D5125F" w:rsidRPr="00D5125F" w:rsidRDefault="00D5125F" w:rsidP="00D5125F">
      <w:pPr>
        <w:spacing w:after="24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4. Dezember (22. November nach dem alten russischen Kalender): Wassily Kandinsky wird in Moskau als Sohn eines Teehändlers geboren.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1885-1893 </w:t>
      </w:r>
    </w:p>
    <w:p w:rsidR="00D5125F" w:rsidRPr="00D5125F" w:rsidRDefault="00D5125F" w:rsidP="00D5125F">
      <w:pPr>
        <w:spacing w:after="24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Studium der Rechtswissenschaft an der Universität Moskau.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val="en-US" w:eastAsia="de-DE"/>
        </w:rPr>
        <w:t xml:space="preserve">1892 </w:t>
      </w:r>
    </w:p>
    <w:p w:rsidR="00D5125F" w:rsidRPr="00D5125F" w:rsidRDefault="00D5125F" w:rsidP="00D5125F">
      <w:pPr>
        <w:spacing w:after="240" w:line="240" w:lineRule="auto"/>
        <w:ind w:left="720"/>
        <w:rPr>
          <w:rFonts w:ascii="Arial" w:eastAsia="Times New Roman" w:hAnsi="Arial" w:cs="Arial"/>
          <w:sz w:val="24"/>
          <w:szCs w:val="24"/>
          <w:lang w:val="en-US" w:eastAsia="de-DE"/>
        </w:rPr>
      </w:pPr>
      <w:r w:rsidRPr="00D5125F">
        <w:rPr>
          <w:rFonts w:ascii="Arial" w:eastAsia="Times New Roman" w:hAnsi="Arial" w:cs="Arial"/>
          <w:sz w:val="24"/>
          <w:szCs w:val="24"/>
          <w:lang w:val="en-US" w:eastAsia="de-DE"/>
        </w:rPr>
        <w:t xml:space="preserve">Kandinsky </w:t>
      </w:r>
      <w:proofErr w:type="spellStart"/>
      <w:r w:rsidRPr="00D5125F">
        <w:rPr>
          <w:rFonts w:ascii="Arial" w:eastAsia="Times New Roman" w:hAnsi="Arial" w:cs="Arial"/>
          <w:sz w:val="24"/>
          <w:szCs w:val="24"/>
          <w:lang w:val="en-US" w:eastAsia="de-DE"/>
        </w:rPr>
        <w:t>heiratet</w:t>
      </w:r>
      <w:proofErr w:type="spellEnd"/>
      <w:r w:rsidRPr="00D5125F">
        <w:rPr>
          <w:rFonts w:ascii="Arial" w:eastAsia="Times New Roman" w:hAnsi="Arial" w:cs="Arial"/>
          <w:sz w:val="24"/>
          <w:szCs w:val="24"/>
          <w:lang w:val="en-US" w:eastAsia="de-DE"/>
        </w:rPr>
        <w:t xml:space="preserve"> seine </w:t>
      </w:r>
      <w:proofErr w:type="spellStart"/>
      <w:r w:rsidRPr="00D5125F">
        <w:rPr>
          <w:rFonts w:ascii="Arial" w:eastAsia="Times New Roman" w:hAnsi="Arial" w:cs="Arial"/>
          <w:sz w:val="24"/>
          <w:szCs w:val="24"/>
          <w:lang w:val="en-US" w:eastAsia="de-DE"/>
        </w:rPr>
        <w:t>Cousine</w:t>
      </w:r>
      <w:proofErr w:type="spellEnd"/>
      <w:r w:rsidRPr="00D5125F">
        <w:rPr>
          <w:rFonts w:ascii="Arial" w:eastAsia="Times New Roman" w:hAnsi="Arial" w:cs="Arial"/>
          <w:sz w:val="24"/>
          <w:szCs w:val="24"/>
          <w:lang w:val="en-US" w:eastAsia="de-DE"/>
        </w:rPr>
        <w:t xml:space="preserve"> Anna </w:t>
      </w:r>
      <w:proofErr w:type="spellStart"/>
      <w:r w:rsidRPr="00D5125F">
        <w:rPr>
          <w:rFonts w:ascii="Arial" w:eastAsia="Times New Roman" w:hAnsi="Arial" w:cs="Arial"/>
          <w:sz w:val="24"/>
          <w:szCs w:val="24"/>
          <w:lang w:val="en-US" w:eastAsia="de-DE"/>
        </w:rPr>
        <w:t>Semjakina</w:t>
      </w:r>
      <w:proofErr w:type="spellEnd"/>
      <w:r w:rsidRPr="00D5125F">
        <w:rPr>
          <w:rFonts w:ascii="Arial" w:eastAsia="Times New Roman" w:hAnsi="Arial" w:cs="Arial"/>
          <w:sz w:val="24"/>
          <w:szCs w:val="24"/>
          <w:lang w:val="en-US" w:eastAsia="de-DE"/>
        </w:rPr>
        <w:t xml:space="preserve">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1893 </w:t>
      </w:r>
    </w:p>
    <w:p w:rsidR="00D5125F" w:rsidRPr="00D5125F" w:rsidRDefault="00D5125F" w:rsidP="00D5125F">
      <w:pPr>
        <w:spacing w:after="24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Dissertation "Über die Gesetzmäßigkeit der Arbeiterlöhne".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1896 </w:t>
      </w:r>
    </w:p>
    <w:p w:rsidR="00D5125F" w:rsidRPr="00D5125F" w:rsidRDefault="00D5125F" w:rsidP="00D5125F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Ablehnung des Angebots einer Professur an der Universität </w:t>
      </w:r>
      <w:proofErr w:type="spellStart"/>
      <w:r w:rsidRPr="00D5125F">
        <w:rPr>
          <w:rFonts w:ascii="Arial" w:eastAsia="Times New Roman" w:hAnsi="Arial" w:cs="Arial"/>
          <w:sz w:val="24"/>
          <w:szCs w:val="24"/>
          <w:lang w:eastAsia="de-DE"/>
        </w:rPr>
        <w:t>Dorpat</w:t>
      </w:r>
      <w:proofErr w:type="spellEnd"/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 (heute: Tartu, Estland). </w:t>
      </w:r>
    </w:p>
    <w:p w:rsidR="00D5125F" w:rsidRPr="00D5125F" w:rsidRDefault="00D5125F" w:rsidP="00D5125F">
      <w:pPr>
        <w:spacing w:after="24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Übersiedlung nach München.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1897 </w:t>
      </w:r>
    </w:p>
    <w:p w:rsidR="00D5125F" w:rsidRPr="00D5125F" w:rsidRDefault="00D5125F" w:rsidP="00D5125F">
      <w:pPr>
        <w:spacing w:after="24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Bekanntschaft mit </w:t>
      </w:r>
      <w:hyperlink r:id="rId8" w:history="1">
        <w:r w:rsidRPr="00D5125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de-DE"/>
          </w:rPr>
          <w:t xml:space="preserve">Alexej von </w:t>
        </w:r>
        <w:proofErr w:type="spellStart"/>
        <w:r w:rsidRPr="00D5125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de-DE"/>
          </w:rPr>
          <w:t>Jawlensky</w:t>
        </w:r>
        <w:proofErr w:type="spellEnd"/>
      </w:hyperlink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 und Marianne Werefkin (1860-1938).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1900 </w:t>
      </w:r>
    </w:p>
    <w:p w:rsidR="00D5125F" w:rsidRPr="00D5125F" w:rsidRDefault="00D5125F" w:rsidP="00D5125F">
      <w:pPr>
        <w:spacing w:after="24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Aufnahme an der Kunstakademie München und Studium bei </w:t>
      </w:r>
      <w:hyperlink r:id="rId9" w:history="1">
        <w:r w:rsidRPr="00D5125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de-DE"/>
          </w:rPr>
          <w:t>Franz von Stuck</w:t>
        </w:r>
      </w:hyperlink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1901 </w:t>
      </w:r>
    </w:p>
    <w:p w:rsidR="00D5125F" w:rsidRPr="00D5125F" w:rsidRDefault="00D5125F" w:rsidP="00D5125F">
      <w:pPr>
        <w:spacing w:after="24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Mitbegründer und Präsident der Ausstellungsgruppe "Phalanx". Kandinsky leitet auch die Malschule der Phalanx.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1902 </w:t>
      </w:r>
    </w:p>
    <w:p w:rsidR="00D5125F" w:rsidRPr="00D5125F" w:rsidRDefault="00D5125F" w:rsidP="00D5125F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Seine erste Schülerin, </w:t>
      </w:r>
      <w:hyperlink r:id="rId10" w:history="1">
        <w:r w:rsidRPr="00D5125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de-DE"/>
          </w:rPr>
          <w:t>Gabriele Münter</w:t>
        </w:r>
      </w:hyperlink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, wird seine neue Lebensgefährtin. </w:t>
      </w:r>
    </w:p>
    <w:p w:rsidR="00D5125F" w:rsidRPr="00D5125F" w:rsidRDefault="00D5125F" w:rsidP="00D5125F">
      <w:pPr>
        <w:spacing w:after="24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Erste Ausstellung seiner Bilder in der " </w:t>
      </w:r>
      <w:hyperlink r:id="rId11" w:history="1">
        <w:r w:rsidRPr="00D5125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de-DE"/>
          </w:rPr>
          <w:t xml:space="preserve">Berliner </w:t>
        </w:r>
        <w:proofErr w:type="spellStart"/>
        <w:r w:rsidRPr="00D5125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de-DE"/>
          </w:rPr>
          <w:t>Secession</w:t>
        </w:r>
        <w:proofErr w:type="spellEnd"/>
      </w:hyperlink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".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1903 </w:t>
      </w:r>
    </w:p>
    <w:p w:rsidR="00D5125F" w:rsidRPr="00D5125F" w:rsidRDefault="00D5125F" w:rsidP="00D5125F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Schließung der "Phalanx". </w:t>
      </w:r>
    </w:p>
    <w:p w:rsidR="00D5125F" w:rsidRPr="00D5125F" w:rsidRDefault="00D5125F" w:rsidP="00D5125F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>Besuch der Ausstellung "</w:t>
      </w:r>
      <w:proofErr w:type="spellStart"/>
      <w:r w:rsidRPr="00D5125F">
        <w:rPr>
          <w:rFonts w:ascii="Arial" w:eastAsia="Times New Roman" w:hAnsi="Arial" w:cs="Arial"/>
          <w:sz w:val="24"/>
          <w:szCs w:val="24"/>
          <w:lang w:eastAsia="de-DE"/>
        </w:rPr>
        <w:t>Secession</w:t>
      </w:r>
      <w:proofErr w:type="spellEnd"/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 in Wien".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1904 </w:t>
      </w:r>
    </w:p>
    <w:p w:rsidR="00D5125F" w:rsidRPr="00D5125F" w:rsidRDefault="00D5125F" w:rsidP="00D5125F">
      <w:pPr>
        <w:spacing w:after="24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Trennung von seiner Frau.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1905 </w:t>
      </w:r>
    </w:p>
    <w:p w:rsidR="00D5125F" w:rsidRPr="00D5125F" w:rsidRDefault="00D5125F" w:rsidP="00D5125F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Auf Empfehlung </w:t>
      </w:r>
      <w:hyperlink r:id="rId12" w:history="1">
        <w:r w:rsidRPr="00D5125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de-DE"/>
          </w:rPr>
          <w:t>Max Liebermanns</w:t>
        </w:r>
      </w:hyperlink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 wird Kandinsky Mitglied des Deutschen Künstlerbundes. </w:t>
      </w:r>
    </w:p>
    <w:p w:rsidR="00D5125F" w:rsidRDefault="00D5125F" w:rsidP="00D5125F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de-DE"/>
        </w:rPr>
      </w:pP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lastRenderedPageBreak/>
        <w:t xml:space="preserve">1906 </w:t>
      </w:r>
    </w:p>
    <w:p w:rsidR="00D5125F" w:rsidRPr="00D5125F" w:rsidRDefault="00D5125F" w:rsidP="00D5125F">
      <w:pPr>
        <w:spacing w:after="24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Ausstellung seiner Arbeiten gemeinsam mit der Gruppe " </w:t>
      </w:r>
      <w:hyperlink r:id="rId13" w:history="1">
        <w:r w:rsidRPr="00D5125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de-DE"/>
          </w:rPr>
          <w:t>Die Brücke</w:t>
        </w:r>
      </w:hyperlink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" in Dresden.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1907 </w:t>
      </w:r>
    </w:p>
    <w:p w:rsidR="00D5125F" w:rsidRPr="00D5125F" w:rsidRDefault="00D5125F" w:rsidP="00D5125F">
      <w:pPr>
        <w:spacing w:after="24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>Nachdem Kandinsky zunächst vom Jugendstil und Spätimpressionismus geprägt war, findet er nun in der expressiven Malweise der "</w:t>
      </w:r>
      <w:proofErr w:type="spellStart"/>
      <w:r w:rsidRPr="00D5125F">
        <w:rPr>
          <w:rFonts w:ascii="Arial" w:eastAsia="Times New Roman" w:hAnsi="Arial" w:cs="Arial"/>
          <w:sz w:val="24"/>
          <w:szCs w:val="24"/>
          <w:lang w:eastAsia="de-DE"/>
        </w:rPr>
        <w:t>Fauves</w:t>
      </w:r>
      <w:proofErr w:type="spellEnd"/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" eine neue Richtung.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1908 </w:t>
      </w:r>
    </w:p>
    <w:p w:rsidR="00D5125F" w:rsidRPr="00D5125F" w:rsidRDefault="00D5125F" w:rsidP="00D5125F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März - Mai: Ausstellung im Salon des </w:t>
      </w:r>
      <w:proofErr w:type="spellStart"/>
      <w:r w:rsidRPr="00D5125F">
        <w:rPr>
          <w:rFonts w:ascii="Arial" w:eastAsia="Times New Roman" w:hAnsi="Arial" w:cs="Arial"/>
          <w:sz w:val="24"/>
          <w:szCs w:val="24"/>
          <w:lang w:eastAsia="de-DE"/>
        </w:rPr>
        <w:t>Artistes</w:t>
      </w:r>
      <w:proofErr w:type="spellEnd"/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proofErr w:type="spellStart"/>
      <w:r w:rsidRPr="00D5125F">
        <w:rPr>
          <w:rFonts w:ascii="Arial" w:eastAsia="Times New Roman" w:hAnsi="Arial" w:cs="Arial"/>
          <w:sz w:val="24"/>
          <w:szCs w:val="24"/>
          <w:lang w:eastAsia="de-DE"/>
        </w:rPr>
        <w:t>Indépendants</w:t>
      </w:r>
      <w:proofErr w:type="spellEnd"/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 in Paris. </w:t>
      </w:r>
    </w:p>
    <w:p w:rsidR="00D5125F" w:rsidRPr="00D5125F" w:rsidRDefault="00D5125F" w:rsidP="00D5125F">
      <w:pPr>
        <w:spacing w:after="24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August/September: Kandinsky, Münter, </w:t>
      </w:r>
      <w:proofErr w:type="spellStart"/>
      <w:r w:rsidRPr="00D5125F">
        <w:rPr>
          <w:rFonts w:ascii="Arial" w:eastAsia="Times New Roman" w:hAnsi="Arial" w:cs="Arial"/>
          <w:sz w:val="24"/>
          <w:szCs w:val="24"/>
          <w:lang w:eastAsia="de-DE"/>
        </w:rPr>
        <w:t>Jawlensky</w:t>
      </w:r>
      <w:proofErr w:type="spellEnd"/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 und Werefkin arbeiten in Murnau.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1909 </w:t>
      </w:r>
    </w:p>
    <w:p w:rsidR="00D5125F" w:rsidRPr="00D5125F" w:rsidRDefault="00D5125F" w:rsidP="00D5125F">
      <w:pPr>
        <w:spacing w:after="24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Gründer und Leiter der "Neuen Künstlervereinigung" (München).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1910 </w:t>
      </w:r>
    </w:p>
    <w:p w:rsidR="00D5125F" w:rsidRPr="00D5125F" w:rsidRDefault="00D5125F" w:rsidP="00D5125F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Bekanntschaft mit </w:t>
      </w:r>
      <w:hyperlink r:id="rId14" w:history="1">
        <w:r w:rsidRPr="00D5125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de-DE"/>
          </w:rPr>
          <w:t>Franz Marc</w:t>
        </w:r>
      </w:hyperlink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. </w:t>
      </w:r>
    </w:p>
    <w:p w:rsidR="00D5125F" w:rsidRPr="00D5125F" w:rsidRDefault="00D5125F" w:rsidP="00D5125F">
      <w:pPr>
        <w:spacing w:after="24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In der Musikalität des Farbzusammenspiels und der Dynamisierung und </w:t>
      </w:r>
      <w:proofErr w:type="spellStart"/>
      <w:r w:rsidRPr="00D5125F">
        <w:rPr>
          <w:rFonts w:ascii="Arial" w:eastAsia="Times New Roman" w:hAnsi="Arial" w:cs="Arial"/>
          <w:sz w:val="24"/>
          <w:szCs w:val="24"/>
          <w:lang w:eastAsia="de-DE"/>
        </w:rPr>
        <w:t>Rhythmisierung</w:t>
      </w:r>
      <w:proofErr w:type="spellEnd"/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 der Formen verselbständigen sich </w:t>
      </w:r>
      <w:proofErr w:type="spellStart"/>
      <w:r w:rsidRPr="00D5125F">
        <w:rPr>
          <w:rFonts w:ascii="Arial" w:eastAsia="Times New Roman" w:hAnsi="Arial" w:cs="Arial"/>
          <w:sz w:val="24"/>
          <w:szCs w:val="24"/>
          <w:lang w:eastAsia="de-DE"/>
        </w:rPr>
        <w:t>Kandinskys</w:t>
      </w:r>
      <w:proofErr w:type="spellEnd"/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 Bilder gegenüber den Dingen.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1911 </w:t>
      </w:r>
    </w:p>
    <w:p w:rsidR="00D5125F" w:rsidRPr="00D5125F" w:rsidRDefault="00D5125F" w:rsidP="00D5125F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Erste abstrakte Ölgemälde, wie "Impression III", das nach dem Besuch eines Konzerts mit Musik von </w:t>
      </w:r>
      <w:hyperlink r:id="rId15" w:history="1">
        <w:r w:rsidRPr="00D5125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de-DE"/>
          </w:rPr>
          <w:t>Arnold Schönberg</w:t>
        </w:r>
      </w:hyperlink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 entsteht. </w:t>
      </w:r>
    </w:p>
    <w:p w:rsidR="00D5125F" w:rsidRPr="00D5125F" w:rsidRDefault="00D5125F" w:rsidP="00D5125F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Rücktritt vom Vorsitz der "Neuen Künstlervereinigung". </w:t>
      </w:r>
    </w:p>
    <w:p w:rsidR="00D5125F" w:rsidRPr="00D5125F" w:rsidRDefault="00D5125F" w:rsidP="00D5125F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Bei den Vorbereitungen zur dritten Ausstellung der Neuen Künstlervereinigung lehnt die Jury </w:t>
      </w:r>
      <w:proofErr w:type="spellStart"/>
      <w:r w:rsidRPr="00D5125F">
        <w:rPr>
          <w:rFonts w:ascii="Arial" w:eastAsia="Times New Roman" w:hAnsi="Arial" w:cs="Arial"/>
          <w:sz w:val="24"/>
          <w:szCs w:val="24"/>
          <w:lang w:eastAsia="de-DE"/>
        </w:rPr>
        <w:t>Kandinskys</w:t>
      </w:r>
      <w:proofErr w:type="spellEnd"/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 "Komposition V" ab. Kandinsky, Marc und Münter treten aus der Künstlervereinigung aus. </w:t>
      </w:r>
    </w:p>
    <w:p w:rsidR="00D5125F" w:rsidRPr="00D5125F" w:rsidRDefault="00D5125F" w:rsidP="00D5125F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Bekanntschaft mit </w:t>
      </w:r>
      <w:hyperlink r:id="rId16" w:history="1">
        <w:r w:rsidRPr="00D5125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de-DE"/>
          </w:rPr>
          <w:t>Paul Klee</w:t>
        </w:r>
      </w:hyperlink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. </w:t>
      </w:r>
    </w:p>
    <w:p w:rsidR="00D5125F" w:rsidRPr="00D5125F" w:rsidRDefault="00D5125F" w:rsidP="00D5125F">
      <w:pPr>
        <w:spacing w:after="24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18. Dezember: Eröffnung der ersten Ausstellung des " </w:t>
      </w:r>
      <w:hyperlink r:id="rId17" w:history="1">
        <w:r w:rsidRPr="00D5125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de-DE"/>
          </w:rPr>
          <w:t>Blauen Reiter</w:t>
        </w:r>
      </w:hyperlink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" in der Galerie </w:t>
      </w:r>
      <w:proofErr w:type="spellStart"/>
      <w:r w:rsidRPr="00D5125F">
        <w:rPr>
          <w:rFonts w:ascii="Arial" w:eastAsia="Times New Roman" w:hAnsi="Arial" w:cs="Arial"/>
          <w:sz w:val="24"/>
          <w:szCs w:val="24"/>
          <w:lang w:eastAsia="de-DE"/>
        </w:rPr>
        <w:t>Thannhauser</w:t>
      </w:r>
      <w:proofErr w:type="spellEnd"/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 in München.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1912 </w:t>
      </w:r>
    </w:p>
    <w:p w:rsidR="00D5125F" w:rsidRPr="00D5125F" w:rsidRDefault="00D5125F" w:rsidP="00D5125F">
      <w:pPr>
        <w:spacing w:after="24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Kandinsky gibt mit Marc den Almanach "Der Blaue Reiter" heraus und veröffentlicht sein Buch " </w:t>
      </w:r>
      <w:hyperlink r:id="rId18" w:history="1">
        <w:r w:rsidRPr="00D5125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de-DE"/>
          </w:rPr>
          <w:t>Über das Geistige in der Kunst</w:t>
        </w:r>
      </w:hyperlink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". Ausstellung des Blauen Reiter und erste Einzelausstellung in der Berliner Galerie "Der Sturm".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1913 </w:t>
      </w:r>
    </w:p>
    <w:p w:rsidR="00D5125F" w:rsidRPr="00D5125F" w:rsidRDefault="00D5125F" w:rsidP="00D5125F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Teilnahme an der </w:t>
      </w:r>
      <w:proofErr w:type="spellStart"/>
      <w:r w:rsidRPr="00D5125F">
        <w:rPr>
          <w:rFonts w:ascii="Arial" w:eastAsia="Times New Roman" w:hAnsi="Arial" w:cs="Arial"/>
          <w:sz w:val="24"/>
          <w:szCs w:val="24"/>
          <w:lang w:eastAsia="de-DE"/>
        </w:rPr>
        <w:t>Armory</w:t>
      </w:r>
      <w:proofErr w:type="spellEnd"/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 Show in den USA.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1914 </w:t>
      </w:r>
    </w:p>
    <w:p w:rsidR="00D5125F" w:rsidRPr="00D5125F" w:rsidRDefault="00D5125F" w:rsidP="00D5125F">
      <w:pPr>
        <w:spacing w:after="24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Direkt nach Beginn des </w:t>
      </w:r>
      <w:hyperlink r:id="rId19" w:history="1">
        <w:r w:rsidRPr="00D5125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de-DE"/>
          </w:rPr>
          <w:t>Ersten Weltkriegs</w:t>
        </w:r>
      </w:hyperlink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 flieht Kandinsky in Begleitung von Münter in die Schweiz und später über den Balkan nach Odessa und Moskau.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1915/16 </w:t>
      </w:r>
    </w:p>
    <w:p w:rsidR="00D5125F" w:rsidRPr="00D5125F" w:rsidRDefault="00D5125F" w:rsidP="00D5125F">
      <w:pPr>
        <w:spacing w:after="24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Aufenthalt in Stockholm: Letztes Zusammentreffen mit Münter.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1916/17 </w:t>
      </w:r>
    </w:p>
    <w:p w:rsidR="00D5125F" w:rsidRPr="00D5125F" w:rsidRDefault="00D5125F" w:rsidP="00D5125F">
      <w:pPr>
        <w:spacing w:after="24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proofErr w:type="spellStart"/>
      <w:r w:rsidRPr="00D5125F">
        <w:rPr>
          <w:rFonts w:ascii="Arial" w:eastAsia="Times New Roman" w:hAnsi="Arial" w:cs="Arial"/>
          <w:sz w:val="24"/>
          <w:szCs w:val="24"/>
          <w:lang w:eastAsia="de-DE"/>
        </w:rPr>
        <w:t>Kandinskys</w:t>
      </w:r>
      <w:proofErr w:type="spellEnd"/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 Arbeiten werden in der Galerie </w:t>
      </w:r>
      <w:hyperlink r:id="rId20" w:history="1">
        <w:r w:rsidRPr="00D5125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de-DE"/>
          </w:rPr>
          <w:t>Dada</w:t>
        </w:r>
      </w:hyperlink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 in Zürich ausgestellt.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1917 </w:t>
      </w:r>
    </w:p>
    <w:p w:rsidR="00D5125F" w:rsidRPr="00D5125F" w:rsidRDefault="00D5125F" w:rsidP="00D5125F">
      <w:pPr>
        <w:spacing w:after="24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Heirat mit Nina Nikolajewna </w:t>
      </w:r>
      <w:proofErr w:type="spellStart"/>
      <w:r w:rsidRPr="00D5125F">
        <w:rPr>
          <w:rFonts w:ascii="Arial" w:eastAsia="Times New Roman" w:hAnsi="Arial" w:cs="Arial"/>
          <w:sz w:val="24"/>
          <w:szCs w:val="24"/>
          <w:lang w:eastAsia="de-DE"/>
        </w:rPr>
        <w:t>Andreevskaja</w:t>
      </w:r>
      <w:proofErr w:type="spellEnd"/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. Geburt des Sohnes </w:t>
      </w:r>
      <w:proofErr w:type="spellStart"/>
      <w:r w:rsidRPr="00D5125F">
        <w:rPr>
          <w:rFonts w:ascii="Arial" w:eastAsia="Times New Roman" w:hAnsi="Arial" w:cs="Arial"/>
          <w:sz w:val="24"/>
          <w:szCs w:val="24"/>
          <w:lang w:eastAsia="de-DE"/>
        </w:rPr>
        <w:t>Wsewolod</w:t>
      </w:r>
      <w:proofErr w:type="spellEnd"/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lastRenderedPageBreak/>
        <w:t xml:space="preserve">1919 </w:t>
      </w:r>
    </w:p>
    <w:p w:rsidR="00D5125F" w:rsidRPr="00D5125F" w:rsidRDefault="00D5125F" w:rsidP="00D5125F">
      <w:pPr>
        <w:spacing w:after="24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Kandinsky wird Direktor des Museums für Malkultur in Moskau und Vorsitzender der gesamtrussischen Ankaufskommission für Museen der Abteilung für Bildende Kunst des Kommissariats für Volksbildung.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1920 </w:t>
      </w:r>
    </w:p>
    <w:p w:rsidR="00D5125F" w:rsidRPr="00D5125F" w:rsidRDefault="00D5125F" w:rsidP="00D5125F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Tod des Sohnes. </w:t>
      </w:r>
    </w:p>
    <w:p w:rsidR="00D5125F" w:rsidRPr="00D5125F" w:rsidRDefault="00D5125F" w:rsidP="00D5125F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54 seiner Arbeiten werden auf der XIX. Ausstellung des Gesamtrussischen Zentralen Ausstellungskomitees in Moskau gezeigt.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1921 </w:t>
      </w:r>
    </w:p>
    <w:p w:rsidR="00D5125F" w:rsidRPr="00D5125F" w:rsidRDefault="00D5125F" w:rsidP="00D5125F">
      <w:pPr>
        <w:spacing w:after="24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Rückkehr nach Berlin.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1922 </w:t>
      </w:r>
    </w:p>
    <w:p w:rsidR="00D5125F" w:rsidRPr="00D5125F" w:rsidRDefault="00D5125F" w:rsidP="00D5125F">
      <w:pPr>
        <w:spacing w:after="24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Umzug nach Weimar und Aufnahme der Tätigkeit am </w:t>
      </w:r>
      <w:hyperlink r:id="rId21" w:history="1">
        <w:r w:rsidRPr="00D5125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de-DE"/>
          </w:rPr>
          <w:t>Bauhaus</w:t>
        </w:r>
      </w:hyperlink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 auf Einladung von </w:t>
      </w:r>
      <w:hyperlink r:id="rId22" w:history="1">
        <w:r w:rsidRPr="00D5125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de-DE"/>
          </w:rPr>
          <w:t>Walter Gropius</w:t>
        </w:r>
      </w:hyperlink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. Bekanntschaft mit </w:t>
      </w:r>
      <w:hyperlink r:id="rId23" w:history="1">
        <w:proofErr w:type="spellStart"/>
        <w:r w:rsidRPr="00D5125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de-DE"/>
          </w:rPr>
          <w:t>Lyonel</w:t>
        </w:r>
        <w:proofErr w:type="spellEnd"/>
        <w:r w:rsidRPr="00D5125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de-DE"/>
          </w:rPr>
          <w:t xml:space="preserve"> Feininger</w:t>
        </w:r>
      </w:hyperlink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1924 </w:t>
      </w:r>
    </w:p>
    <w:p w:rsidR="00D5125F" w:rsidRPr="00D5125F" w:rsidRDefault="00D5125F" w:rsidP="00D5125F">
      <w:pPr>
        <w:spacing w:after="24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Kandinsky, Klee, Feininger und </w:t>
      </w:r>
      <w:proofErr w:type="spellStart"/>
      <w:r w:rsidRPr="00D5125F">
        <w:rPr>
          <w:rFonts w:ascii="Arial" w:eastAsia="Times New Roman" w:hAnsi="Arial" w:cs="Arial"/>
          <w:sz w:val="24"/>
          <w:szCs w:val="24"/>
          <w:lang w:eastAsia="de-DE"/>
        </w:rPr>
        <w:t>Jawlensky</w:t>
      </w:r>
      <w:proofErr w:type="spellEnd"/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 schließen sich zur Gruppe "Die Blaue Vier" zusammen.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1928 </w:t>
      </w:r>
    </w:p>
    <w:p w:rsidR="00D5125F" w:rsidRPr="00D5125F" w:rsidRDefault="00D5125F" w:rsidP="00D5125F">
      <w:pPr>
        <w:spacing w:after="24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März: Erwerb der deutschen Staatsangehörigkeit.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1931 </w:t>
      </w:r>
    </w:p>
    <w:p w:rsidR="00D5125F" w:rsidRPr="00D5125F" w:rsidRDefault="00D5125F" w:rsidP="00D5125F">
      <w:pPr>
        <w:spacing w:after="24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Projekt einer keramischen Wandgestaltung für einen Musikraum </w:t>
      </w:r>
      <w:hyperlink r:id="rId24" w:history="1">
        <w:r w:rsidRPr="00D5125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de-DE"/>
          </w:rPr>
          <w:t>Ludwig Mies van der Rohes</w:t>
        </w:r>
      </w:hyperlink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 auf der Deutschen Bauausstellung in Berlin. Beginn der Mitarbeit bei den </w:t>
      </w:r>
      <w:proofErr w:type="spellStart"/>
      <w:r w:rsidRPr="00D5125F">
        <w:rPr>
          <w:rFonts w:ascii="Arial" w:eastAsia="Times New Roman" w:hAnsi="Arial" w:cs="Arial"/>
          <w:sz w:val="24"/>
          <w:szCs w:val="24"/>
          <w:lang w:eastAsia="de-DE"/>
        </w:rPr>
        <w:t>Cahiers</w:t>
      </w:r>
      <w:proofErr w:type="spellEnd"/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proofErr w:type="spellStart"/>
      <w:r w:rsidRPr="00D5125F">
        <w:rPr>
          <w:rFonts w:ascii="Arial" w:eastAsia="Times New Roman" w:hAnsi="Arial" w:cs="Arial"/>
          <w:sz w:val="24"/>
          <w:szCs w:val="24"/>
          <w:lang w:eastAsia="de-DE"/>
        </w:rPr>
        <w:t>d'art</w:t>
      </w:r>
      <w:proofErr w:type="spellEnd"/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 in Paris.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1933 </w:t>
      </w:r>
    </w:p>
    <w:p w:rsidR="00D5125F" w:rsidRPr="00D5125F" w:rsidRDefault="00D5125F" w:rsidP="00D5125F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Schließung des Bauhauses. </w:t>
      </w:r>
    </w:p>
    <w:p w:rsidR="00D5125F" w:rsidRPr="00D5125F" w:rsidRDefault="00D5125F" w:rsidP="00D5125F">
      <w:pPr>
        <w:spacing w:after="24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Übersiedlung nach </w:t>
      </w:r>
      <w:proofErr w:type="spellStart"/>
      <w:r w:rsidRPr="00D5125F">
        <w:rPr>
          <w:rFonts w:ascii="Arial" w:eastAsia="Times New Roman" w:hAnsi="Arial" w:cs="Arial"/>
          <w:sz w:val="24"/>
          <w:szCs w:val="24"/>
          <w:lang w:eastAsia="de-DE"/>
        </w:rPr>
        <w:t>Neuilly</w:t>
      </w:r>
      <w:proofErr w:type="spellEnd"/>
      <w:r w:rsidRPr="00D5125F">
        <w:rPr>
          <w:rFonts w:ascii="Arial" w:eastAsia="Times New Roman" w:hAnsi="Arial" w:cs="Arial"/>
          <w:sz w:val="24"/>
          <w:szCs w:val="24"/>
          <w:lang w:eastAsia="de-DE"/>
        </w:rPr>
        <w:t>-</w:t>
      </w:r>
      <w:proofErr w:type="spellStart"/>
      <w:r w:rsidRPr="00D5125F">
        <w:rPr>
          <w:rFonts w:ascii="Arial" w:eastAsia="Times New Roman" w:hAnsi="Arial" w:cs="Arial"/>
          <w:sz w:val="24"/>
          <w:szCs w:val="24"/>
          <w:lang w:eastAsia="de-DE"/>
        </w:rPr>
        <w:t>sur</w:t>
      </w:r>
      <w:proofErr w:type="spellEnd"/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-Seine bei Paris.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1934 </w:t>
      </w:r>
    </w:p>
    <w:p w:rsidR="00D5125F" w:rsidRPr="00D5125F" w:rsidRDefault="00D5125F" w:rsidP="00D5125F">
      <w:pPr>
        <w:spacing w:after="24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>Kontakt zur Gruppe "</w:t>
      </w:r>
      <w:proofErr w:type="spellStart"/>
      <w:r w:rsidRPr="00D5125F">
        <w:rPr>
          <w:rFonts w:ascii="Arial" w:eastAsia="Times New Roman" w:hAnsi="Arial" w:cs="Arial"/>
          <w:sz w:val="24"/>
          <w:szCs w:val="24"/>
          <w:lang w:eastAsia="de-DE"/>
        </w:rPr>
        <w:t>Abstraction-Création</w:t>
      </w:r>
      <w:proofErr w:type="spellEnd"/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". Begegnungen mit </w:t>
      </w:r>
      <w:hyperlink r:id="rId25" w:history="1">
        <w:r w:rsidRPr="00D5125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de-DE"/>
          </w:rPr>
          <w:t>Robert Delaunay</w:t>
        </w:r>
      </w:hyperlink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 und Sonja Delaunay (1885-1979), Fernand </w:t>
      </w:r>
      <w:proofErr w:type="spellStart"/>
      <w:r w:rsidRPr="00D5125F">
        <w:rPr>
          <w:rFonts w:ascii="Arial" w:eastAsia="Times New Roman" w:hAnsi="Arial" w:cs="Arial"/>
          <w:sz w:val="24"/>
          <w:szCs w:val="24"/>
          <w:lang w:eastAsia="de-DE"/>
        </w:rPr>
        <w:t>Léger</w:t>
      </w:r>
      <w:proofErr w:type="spellEnd"/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 (1881-1955), Joan Miró (1893-1983), Piet Mondrian (1872-1944) und </w:t>
      </w:r>
      <w:hyperlink r:id="rId26" w:history="1">
        <w:r w:rsidRPr="00D5125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de-DE"/>
          </w:rPr>
          <w:t>Hans Arp</w:t>
        </w:r>
      </w:hyperlink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1936 </w:t>
      </w:r>
    </w:p>
    <w:p w:rsidR="00D5125F" w:rsidRPr="00D5125F" w:rsidRDefault="00D5125F" w:rsidP="00D5125F">
      <w:pPr>
        <w:spacing w:after="24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Teilnahme an den Ausstellungen "Abstract </w:t>
      </w:r>
      <w:proofErr w:type="spellStart"/>
      <w:r w:rsidRPr="00D5125F">
        <w:rPr>
          <w:rFonts w:ascii="Arial" w:eastAsia="Times New Roman" w:hAnsi="Arial" w:cs="Arial"/>
          <w:sz w:val="24"/>
          <w:szCs w:val="24"/>
          <w:lang w:eastAsia="de-DE"/>
        </w:rPr>
        <w:t>and</w:t>
      </w:r>
      <w:proofErr w:type="spellEnd"/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proofErr w:type="spellStart"/>
      <w:r w:rsidRPr="00D5125F">
        <w:rPr>
          <w:rFonts w:ascii="Arial" w:eastAsia="Times New Roman" w:hAnsi="Arial" w:cs="Arial"/>
          <w:sz w:val="24"/>
          <w:szCs w:val="24"/>
          <w:lang w:eastAsia="de-DE"/>
        </w:rPr>
        <w:t>Concrete</w:t>
      </w:r>
      <w:proofErr w:type="spellEnd"/>
      <w:r w:rsidRPr="00D5125F">
        <w:rPr>
          <w:rFonts w:ascii="Arial" w:eastAsia="Times New Roman" w:hAnsi="Arial" w:cs="Arial"/>
          <w:sz w:val="24"/>
          <w:szCs w:val="24"/>
          <w:lang w:eastAsia="de-DE"/>
        </w:rPr>
        <w:t>" (London) und "</w:t>
      </w:r>
      <w:proofErr w:type="spellStart"/>
      <w:r w:rsidRPr="00D5125F">
        <w:rPr>
          <w:rFonts w:ascii="Arial" w:eastAsia="Times New Roman" w:hAnsi="Arial" w:cs="Arial"/>
          <w:sz w:val="24"/>
          <w:szCs w:val="24"/>
          <w:lang w:eastAsia="de-DE"/>
        </w:rPr>
        <w:t>Cubism</w:t>
      </w:r>
      <w:proofErr w:type="spellEnd"/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proofErr w:type="spellStart"/>
      <w:r w:rsidRPr="00D5125F">
        <w:rPr>
          <w:rFonts w:ascii="Arial" w:eastAsia="Times New Roman" w:hAnsi="Arial" w:cs="Arial"/>
          <w:sz w:val="24"/>
          <w:szCs w:val="24"/>
          <w:lang w:eastAsia="de-DE"/>
        </w:rPr>
        <w:t>and</w:t>
      </w:r>
      <w:proofErr w:type="spellEnd"/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 Abstract Art".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1937 </w:t>
      </w:r>
    </w:p>
    <w:p w:rsidR="00D5125F" w:rsidRPr="00D5125F" w:rsidRDefault="00D5125F" w:rsidP="00D5125F">
      <w:pPr>
        <w:spacing w:after="24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Die </w:t>
      </w:r>
      <w:hyperlink r:id="rId27" w:history="1">
        <w:r w:rsidRPr="00D5125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de-DE"/>
          </w:rPr>
          <w:t>Nationalsozialisten</w:t>
        </w:r>
      </w:hyperlink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 diffamieren seine Werke als "</w:t>
      </w:r>
      <w:hyperlink r:id="rId28" w:history="1">
        <w:r w:rsidRPr="00D5125F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de-DE"/>
          </w:rPr>
          <w:t>entartete Kunst</w:t>
        </w:r>
      </w:hyperlink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" und beschlagnahmen 57 von ihnen aus deutschen Museen.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1939 </w:t>
      </w:r>
    </w:p>
    <w:p w:rsidR="00D5125F" w:rsidRPr="00D5125F" w:rsidRDefault="00D5125F" w:rsidP="00D5125F">
      <w:pPr>
        <w:spacing w:after="24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Französische Staatsbürgerschaft. Beendigung seiner letzten großen Arbeit, "Komposition X". </w:t>
      </w: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1940 </w:t>
      </w:r>
    </w:p>
    <w:p w:rsidR="00D5125F" w:rsidRPr="00D5125F" w:rsidRDefault="00D5125F" w:rsidP="00D5125F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Wegen der deutschen Besetzung Frankreichs flieht Kandinsky in die Pyrenäen. </w:t>
      </w:r>
    </w:p>
    <w:p w:rsidR="00D5125F" w:rsidRDefault="00D5125F" w:rsidP="00D5125F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de-DE"/>
        </w:rPr>
      </w:pPr>
    </w:p>
    <w:p w:rsidR="00D5125F" w:rsidRPr="00D5125F" w:rsidRDefault="00D5125F" w:rsidP="00D51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b/>
          <w:bCs/>
          <w:sz w:val="24"/>
          <w:szCs w:val="24"/>
          <w:lang w:eastAsia="de-DE"/>
        </w:rPr>
        <w:lastRenderedPageBreak/>
        <w:t xml:space="preserve">1944 </w:t>
      </w:r>
    </w:p>
    <w:p w:rsidR="00D5125F" w:rsidRPr="00D5125F" w:rsidRDefault="00D5125F" w:rsidP="00D5125F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Letzte Ausstellung zu Lebzeiten in der Galerie </w:t>
      </w:r>
      <w:proofErr w:type="spellStart"/>
      <w:r w:rsidRPr="00D5125F">
        <w:rPr>
          <w:rFonts w:ascii="Arial" w:eastAsia="Times New Roman" w:hAnsi="Arial" w:cs="Arial"/>
          <w:sz w:val="24"/>
          <w:szCs w:val="24"/>
          <w:lang w:eastAsia="de-DE"/>
        </w:rPr>
        <w:t>l'Esquisse</w:t>
      </w:r>
      <w:proofErr w:type="spellEnd"/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 (Paris). </w:t>
      </w:r>
    </w:p>
    <w:p w:rsidR="00D5125F" w:rsidRPr="00D5125F" w:rsidRDefault="00D5125F" w:rsidP="00D5125F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1111885</wp:posOffset>
            </wp:positionV>
            <wp:extent cx="7534275" cy="8334375"/>
            <wp:effectExtent l="19050" t="0" r="9525" b="0"/>
            <wp:wrapTight wrapText="bothSides">
              <wp:wrapPolygon edited="0">
                <wp:start x="-55" y="0"/>
                <wp:lineTo x="-55" y="21575"/>
                <wp:lineTo x="21627" y="21575"/>
                <wp:lineTo x="21627" y="0"/>
                <wp:lineTo x="-55" y="0"/>
              </wp:wrapPolygon>
            </wp:wrapTight>
            <wp:docPr id="35" name="irc_mi" descr="http://www.ibiblio.org/wm/paint/auth/kandinsky/kandinsky.comp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biblio.org/wm/paint/auth/kandinsky/kandinsky.comp-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13. Dezember: Wassily Kandinsky stirbt in </w:t>
      </w:r>
      <w:proofErr w:type="spellStart"/>
      <w:r w:rsidRPr="00D5125F">
        <w:rPr>
          <w:rFonts w:ascii="Arial" w:eastAsia="Times New Roman" w:hAnsi="Arial" w:cs="Arial"/>
          <w:sz w:val="24"/>
          <w:szCs w:val="24"/>
          <w:lang w:eastAsia="de-DE"/>
        </w:rPr>
        <w:t>Neuilly</w:t>
      </w:r>
      <w:proofErr w:type="spellEnd"/>
      <w:r w:rsidRPr="00D5125F">
        <w:rPr>
          <w:rFonts w:ascii="Arial" w:eastAsia="Times New Roman" w:hAnsi="Arial" w:cs="Arial"/>
          <w:sz w:val="24"/>
          <w:szCs w:val="24"/>
          <w:lang w:eastAsia="de-DE"/>
        </w:rPr>
        <w:t>-</w:t>
      </w:r>
      <w:proofErr w:type="spellStart"/>
      <w:r w:rsidRPr="00D5125F">
        <w:rPr>
          <w:rFonts w:ascii="Arial" w:eastAsia="Times New Roman" w:hAnsi="Arial" w:cs="Arial"/>
          <w:sz w:val="24"/>
          <w:szCs w:val="24"/>
          <w:lang w:eastAsia="de-DE"/>
        </w:rPr>
        <w:t>sur</w:t>
      </w:r>
      <w:proofErr w:type="spellEnd"/>
      <w:r w:rsidRPr="00D5125F">
        <w:rPr>
          <w:rFonts w:ascii="Arial" w:eastAsia="Times New Roman" w:hAnsi="Arial" w:cs="Arial"/>
          <w:sz w:val="24"/>
          <w:szCs w:val="24"/>
          <w:lang w:eastAsia="de-DE"/>
        </w:rPr>
        <w:t xml:space="preserve">-Seine. </w:t>
      </w:r>
    </w:p>
    <w:p w:rsidR="00D5125F" w:rsidRPr="00D5125F" w:rsidRDefault="00D5125F" w:rsidP="00D5125F">
      <w:pPr>
        <w:pStyle w:val="berschrift3"/>
        <w:rPr>
          <w:rFonts w:ascii="Courier New" w:hAnsi="Courier New" w:cs="Courier New"/>
          <w:color w:val="C00000"/>
          <w:sz w:val="56"/>
          <w:szCs w:val="56"/>
          <w:u w:val="single"/>
        </w:rPr>
      </w:pPr>
    </w:p>
    <w:p w:rsidR="00D5125F" w:rsidRDefault="00D5125F" w:rsidP="00D5125F">
      <w:pPr>
        <w:pStyle w:val="berschrift3"/>
        <w:rPr>
          <w:rFonts w:ascii="Courier New" w:hAnsi="Courier New" w:cs="Courier New"/>
          <w:color w:val="C00000"/>
          <w:sz w:val="56"/>
          <w:szCs w:val="56"/>
        </w:rPr>
      </w:pPr>
      <w:r>
        <w:rPr>
          <w:rFonts w:ascii="Courier New" w:hAnsi="Courier New" w:cs="Courier New"/>
          <w:color w:val="C00000"/>
          <w:sz w:val="56"/>
          <w:szCs w:val="56"/>
        </w:rPr>
        <w:lastRenderedPageBreak/>
        <w:t>Berühmtesten Bilder/Malereien</w:t>
      </w:r>
      <w:r w:rsidR="00E1103A" w:rsidRPr="00D5125F">
        <w:rPr>
          <w:rFonts w:ascii="Courier New" w:hAnsi="Courier New" w:cs="Courier New"/>
          <w:color w:val="C00000"/>
          <w:sz w:val="56"/>
          <w:szCs w:val="56"/>
        </w:rPr>
        <w:t xml:space="preserve"> </w:t>
      </w:r>
    </w:p>
    <w:p w:rsidR="00E1103A" w:rsidRPr="00D5125F" w:rsidRDefault="00947B97" w:rsidP="00D5125F">
      <w:pPr>
        <w:pStyle w:val="berschrift3"/>
        <w:rPr>
          <w:rFonts w:ascii="Courier New" w:hAnsi="Courier New" w:cs="Courier New"/>
          <w:color w:val="C000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2376805</wp:posOffset>
            </wp:positionH>
            <wp:positionV relativeFrom="paragraph">
              <wp:posOffset>2222500</wp:posOffset>
            </wp:positionV>
            <wp:extent cx="3429000" cy="2628900"/>
            <wp:effectExtent l="19050" t="0" r="0" b="0"/>
            <wp:wrapNone/>
            <wp:docPr id="41" name="irc_mi" descr="http://t2.gstatic.com/images?q=tbn:ANd9GcTmYaSrmk5on_r4HH49xVmNpTPNSMB8MsZ6rKMJ8cUi5BvetsPr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2.gstatic.com/images?q=tbn:ANd9GcTmYaSrmk5on_r4HH49xVmNpTPNSMB8MsZ6rKMJ8cUi5BvetsPrm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5125F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212090</wp:posOffset>
            </wp:positionV>
            <wp:extent cx="3486150" cy="2609850"/>
            <wp:effectExtent l="19050" t="0" r="0" b="0"/>
            <wp:wrapNone/>
            <wp:docPr id="44" name="irc_mi" descr="http://www.daydaypaint.com/blog/wp-content/uploads/2012/04/Artist-Wassily-Kandin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aydaypaint.com/blog/wp-content/uploads/2012/04/Artist-Wassily-Kandinsky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5125F">
        <w:rPr>
          <w:noProof/>
        </w:rPr>
        <w:drawing>
          <wp:inline distT="0" distB="0" distL="0" distR="0">
            <wp:extent cx="3048000" cy="2439066"/>
            <wp:effectExtent l="19050" t="0" r="0" b="0"/>
            <wp:docPr id="38" name="Bild 38" descr="https://lh4.googleusercontent.com/-2FXy9z8Jx34/TXuFRFecAKI/AAAAAAAAA7A/-P-_T7IVtN0/s1600/wassily-kandinsky1280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h4.googleusercontent.com/-2FXy9z8Jx34/TXuFRFecAKI/AAAAAAAAA7A/-P-_T7IVtN0/s1600/wassily-kandinsky128010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656" cy="2440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1103A" w:rsidRPr="00D5125F">
        <w:rPr>
          <w:rFonts w:ascii="Courier New" w:hAnsi="Courier New" w:cs="Courier New"/>
          <w:color w:val="C00000"/>
          <w:sz w:val="56"/>
          <w:szCs w:val="56"/>
        </w:rPr>
        <w:t xml:space="preserve">                     </w:t>
      </w:r>
    </w:p>
    <w:p w:rsidR="00E1103A" w:rsidRDefault="00D5125F">
      <w:r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167005</wp:posOffset>
            </wp:positionV>
            <wp:extent cx="2895600" cy="3839210"/>
            <wp:effectExtent l="19050" t="0" r="0" b="0"/>
            <wp:wrapTight wrapText="bothSides">
              <wp:wrapPolygon edited="0">
                <wp:start x="568" y="0"/>
                <wp:lineTo x="-142" y="750"/>
                <wp:lineTo x="-142" y="20578"/>
                <wp:lineTo x="284" y="21543"/>
                <wp:lineTo x="568" y="21543"/>
                <wp:lineTo x="20889" y="21543"/>
                <wp:lineTo x="21174" y="21543"/>
                <wp:lineTo x="21600" y="20900"/>
                <wp:lineTo x="21600" y="750"/>
                <wp:lineTo x="21316" y="107"/>
                <wp:lineTo x="20889" y="0"/>
                <wp:lineTo x="568" y="0"/>
              </wp:wrapPolygon>
            </wp:wrapTight>
            <wp:docPr id="47" name="irc_mi" descr="http://p4.focus.de/img/gen/3/f/HB3fXFUZ_Pxgen_r_Ax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4.focus.de/img/gen/3/f/HB3fXFUZ_Pxgen_r_Ax35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39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47B97" w:rsidRDefault="00E1103A">
      <w:r>
        <w:t xml:space="preserve">                                                                                                                         </w:t>
      </w:r>
    </w:p>
    <w:p w:rsidR="007C67A0" w:rsidRDefault="00947B97">
      <w:r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1845945</wp:posOffset>
            </wp:positionV>
            <wp:extent cx="4448175" cy="3343275"/>
            <wp:effectExtent l="19050" t="0" r="9525" b="0"/>
            <wp:wrapTight wrapText="bothSides">
              <wp:wrapPolygon edited="0">
                <wp:start x="370" y="0"/>
                <wp:lineTo x="-93" y="862"/>
                <wp:lineTo x="-93" y="19692"/>
                <wp:lineTo x="93" y="21538"/>
                <wp:lineTo x="370" y="21538"/>
                <wp:lineTo x="21184" y="21538"/>
                <wp:lineTo x="21461" y="21538"/>
                <wp:lineTo x="21646" y="20677"/>
                <wp:lineTo x="21646" y="862"/>
                <wp:lineTo x="21461" y="123"/>
                <wp:lineTo x="21184" y="0"/>
                <wp:lineTo x="370" y="0"/>
              </wp:wrapPolygon>
            </wp:wrapTight>
            <wp:docPr id="50" name="irc_mi" descr="http://www.zds-bonn.de/images/presse/seinsch_blaueschwe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ds-bonn.de/images/presse/seinsch_blaueschweine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1103A">
        <w:t xml:space="preserve">                     </w:t>
      </w:r>
    </w:p>
    <w:p w:rsidR="00947B97" w:rsidRDefault="00947B97"/>
    <w:p w:rsidR="00947B97" w:rsidRDefault="00947B97"/>
    <w:p w:rsidR="00947B97" w:rsidRDefault="00947B97"/>
    <w:p w:rsidR="00947B97" w:rsidRDefault="00947B97"/>
    <w:p w:rsidR="00947B97" w:rsidRDefault="00947B97"/>
    <w:p w:rsidR="00947B97" w:rsidRDefault="00947B97"/>
    <w:p w:rsidR="00947B97" w:rsidRDefault="00947B97"/>
    <w:p w:rsidR="00947B97" w:rsidRDefault="00947B97"/>
    <w:p w:rsidR="00947B97" w:rsidRDefault="00947B97"/>
    <w:p w:rsidR="00947B97" w:rsidRDefault="00947B97">
      <w:r>
        <w:rPr>
          <w:noProof/>
          <w:lang w:eastAsia="de-DE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5215255</wp:posOffset>
            </wp:positionV>
            <wp:extent cx="4010025" cy="4210050"/>
            <wp:effectExtent l="19050" t="0" r="9525" b="0"/>
            <wp:wrapTight wrapText="bothSides">
              <wp:wrapPolygon edited="0">
                <wp:start x="410" y="0"/>
                <wp:lineTo x="-103" y="684"/>
                <wp:lineTo x="-103" y="20916"/>
                <wp:lineTo x="205" y="21502"/>
                <wp:lineTo x="410" y="21502"/>
                <wp:lineTo x="21138" y="21502"/>
                <wp:lineTo x="21343" y="21502"/>
                <wp:lineTo x="21651" y="20916"/>
                <wp:lineTo x="21651" y="684"/>
                <wp:lineTo x="21446" y="98"/>
                <wp:lineTo x="21138" y="0"/>
                <wp:lineTo x="410" y="0"/>
              </wp:wrapPolygon>
            </wp:wrapTight>
            <wp:docPr id="80" name="irc_mi" descr="http://t0.gstatic.com/images?q=tbn:ANd9GcSVnJQSKYzizo3Xc6ZIluxR63yR2cOSf8xyNb29EBk0WJrNIa-g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0.gstatic.com/images?q=tbn:ANd9GcSVnJQSKYzizo3Xc6ZIluxR63yR2cOSf8xyNb29EBk0WJrNIa-gtA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21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4062095</wp:posOffset>
            </wp:positionV>
            <wp:extent cx="2884170" cy="5362575"/>
            <wp:effectExtent l="19050" t="0" r="0" b="0"/>
            <wp:wrapTight wrapText="bothSides">
              <wp:wrapPolygon edited="0">
                <wp:start x="571" y="0"/>
                <wp:lineTo x="-143" y="537"/>
                <wp:lineTo x="-143" y="20871"/>
                <wp:lineTo x="285" y="21562"/>
                <wp:lineTo x="571" y="21562"/>
                <wp:lineTo x="20830" y="21562"/>
                <wp:lineTo x="21115" y="21562"/>
                <wp:lineTo x="21543" y="21101"/>
                <wp:lineTo x="21543" y="537"/>
                <wp:lineTo x="21258" y="77"/>
                <wp:lineTo x="20830" y="0"/>
                <wp:lineTo x="571" y="0"/>
              </wp:wrapPolygon>
            </wp:wrapTight>
            <wp:docPr id="74" name="irc_mi" descr="http://t2.gstatic.com/images?q=tbn:ANd9GcQTP6diwIQFXXO3aUiOPsZgf1JwhwVZnxDiOWiSuw-J8xWYIy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2.gstatic.com/images?q=tbn:ANd9GcQTP6diwIQFXXO3aUiOPsZgf1JwhwVZnxDiOWiSuw-J8xWYIyd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536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2624455</wp:posOffset>
            </wp:positionV>
            <wp:extent cx="4340860" cy="2867025"/>
            <wp:effectExtent l="19050" t="0" r="2540" b="0"/>
            <wp:wrapTight wrapText="bothSides">
              <wp:wrapPolygon edited="0">
                <wp:start x="379" y="0"/>
                <wp:lineTo x="-95" y="1005"/>
                <wp:lineTo x="-95" y="20667"/>
                <wp:lineTo x="190" y="21528"/>
                <wp:lineTo x="379" y="21528"/>
                <wp:lineTo x="21139" y="21528"/>
                <wp:lineTo x="21328" y="21528"/>
                <wp:lineTo x="21613" y="20954"/>
                <wp:lineTo x="21613" y="1005"/>
                <wp:lineTo x="21423" y="144"/>
                <wp:lineTo x="21139" y="0"/>
                <wp:lineTo x="379" y="0"/>
              </wp:wrapPolygon>
            </wp:wrapTight>
            <wp:docPr id="71" name="irc_mi" descr="http://t1.gstatic.com/images?q=tbn:ANd9GcSlRefqh6exr9d74Y7xpDzJ5G87j6kD6f_Ha-CUIZOaEmy4UMf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1.gstatic.com/images?q=tbn:ANd9GcSlRefqh6exr9d74Y7xpDzJ5G87j6kD6f_Ha-CUIZOaEmy4UMfh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-556895</wp:posOffset>
            </wp:positionV>
            <wp:extent cx="4391025" cy="3181350"/>
            <wp:effectExtent l="19050" t="0" r="9525" b="0"/>
            <wp:wrapTight wrapText="bothSides">
              <wp:wrapPolygon edited="0">
                <wp:start x="375" y="0"/>
                <wp:lineTo x="-94" y="905"/>
                <wp:lineTo x="-94" y="20695"/>
                <wp:lineTo x="187" y="21471"/>
                <wp:lineTo x="375" y="21471"/>
                <wp:lineTo x="21178" y="21471"/>
                <wp:lineTo x="21366" y="21471"/>
                <wp:lineTo x="21647" y="20953"/>
                <wp:lineTo x="21647" y="905"/>
                <wp:lineTo x="21459" y="129"/>
                <wp:lineTo x="21178" y="0"/>
                <wp:lineTo x="375" y="0"/>
              </wp:wrapPolygon>
            </wp:wrapTight>
            <wp:docPr id="53" name="irc_mi" descr="http://www.arsmundi.de/pix/rendered/550x600/448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rsmundi.de/pix/rendered/550x600/44858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-556895</wp:posOffset>
            </wp:positionV>
            <wp:extent cx="2752725" cy="4619625"/>
            <wp:effectExtent l="19050" t="0" r="9525" b="0"/>
            <wp:wrapTight wrapText="bothSides">
              <wp:wrapPolygon edited="0">
                <wp:start x="598" y="0"/>
                <wp:lineTo x="-149" y="624"/>
                <wp:lineTo x="0" y="21377"/>
                <wp:lineTo x="448" y="21555"/>
                <wp:lineTo x="598" y="21555"/>
                <wp:lineTo x="20927" y="21555"/>
                <wp:lineTo x="21077" y="21555"/>
                <wp:lineTo x="21525" y="21377"/>
                <wp:lineTo x="21675" y="20665"/>
                <wp:lineTo x="21675" y="624"/>
                <wp:lineTo x="21376" y="89"/>
                <wp:lineTo x="20927" y="0"/>
                <wp:lineTo x="598" y="0"/>
              </wp:wrapPolygon>
            </wp:wrapTight>
            <wp:docPr id="68" name="Bild 68" descr="http://0.tqn.com/d/arthistory/1/0/6/t/kandinsky_gugg_0910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0.tqn.com/d/arthistory/1/0/6/t/kandinsky_gugg_0910_3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61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47B97" w:rsidRDefault="00947B97">
      <w:r>
        <w:rPr>
          <w:noProof/>
          <w:lang w:eastAsia="de-DE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-556895</wp:posOffset>
            </wp:positionV>
            <wp:extent cx="6848475" cy="10010775"/>
            <wp:effectExtent l="19050" t="0" r="9525" b="0"/>
            <wp:wrapTight wrapText="bothSides">
              <wp:wrapPolygon edited="0">
                <wp:start x="-60" y="0"/>
                <wp:lineTo x="-60" y="21579"/>
                <wp:lineTo x="21630" y="21579"/>
                <wp:lineTo x="21630" y="0"/>
                <wp:lineTo x="-60" y="0"/>
              </wp:wrapPolygon>
            </wp:wrapTight>
            <wp:docPr id="83" name="irc_mi" descr="http://www.abcgallery.com/K/kandinsky/kandinsky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bcgallery.com/K/kandinsky/kandinsky49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B97" w:rsidRDefault="00947B97"/>
    <w:p w:rsidR="00947B97" w:rsidRDefault="00947B97"/>
    <w:p w:rsidR="00947B97" w:rsidRDefault="00947B97"/>
    <w:sectPr w:rsidR="00947B97" w:rsidSect="00D5125F">
      <w:pgSz w:w="11906" w:h="16838"/>
      <w:pgMar w:top="1417" w:right="1417" w:bottom="1134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1103A"/>
    <w:rsid w:val="00542EDE"/>
    <w:rsid w:val="007C67A0"/>
    <w:rsid w:val="00947B97"/>
    <w:rsid w:val="00D5125F"/>
    <w:rsid w:val="00E11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604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C67A0"/>
  </w:style>
  <w:style w:type="paragraph" w:styleId="berschrift1">
    <w:name w:val="heading 1"/>
    <w:basedOn w:val="Standard"/>
    <w:next w:val="Standard"/>
    <w:link w:val="berschrift1Zchn"/>
    <w:uiPriority w:val="9"/>
    <w:qFormat/>
    <w:rsid w:val="00D512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512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E110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1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103A"/>
    <w:rPr>
      <w:rFonts w:ascii="Tahoma" w:hAnsi="Tahoma" w:cs="Tahoma"/>
      <w:sz w:val="16"/>
      <w:szCs w:val="16"/>
    </w:rPr>
  </w:style>
  <w:style w:type="paragraph" w:styleId="KeinLeerraum">
    <w:name w:val="No Spacing"/>
    <w:link w:val="KeinLeerraumZchn"/>
    <w:uiPriority w:val="1"/>
    <w:qFormat/>
    <w:rsid w:val="00E1103A"/>
    <w:pPr>
      <w:spacing w:after="0" w:line="240" w:lineRule="auto"/>
    </w:pPr>
    <w:rPr>
      <w:rFonts w:eastAsiaTheme="minorEastAsia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1103A"/>
    <w:rPr>
      <w:rFonts w:eastAsiaTheme="minorEastAsia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103A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E1103A"/>
    <w:rPr>
      <w:color w:val="0000FF"/>
      <w:u w:val="single"/>
    </w:rPr>
  </w:style>
  <w:style w:type="character" w:styleId="Hervorhebung">
    <w:name w:val="Emphasis"/>
    <w:basedOn w:val="Absatz-Standardschriftart"/>
    <w:uiPriority w:val="20"/>
    <w:qFormat/>
    <w:rsid w:val="00E1103A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512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512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tandardWeb">
    <w:name w:val="Normal (Web)"/>
    <w:basedOn w:val="Standard"/>
    <w:uiPriority w:val="99"/>
    <w:semiHidden/>
    <w:unhideWhenUsed/>
    <w:rsid w:val="00D51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7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hm.de/lemo/html/biografien/JawlenskyAlexej/index.html" TargetMode="External"/><Relationship Id="rId13" Type="http://schemas.openxmlformats.org/officeDocument/2006/relationships/hyperlink" Target="http://www.dhm.de/lemo/html/kaiserreich/kunst/bruecke/index.html" TargetMode="External"/><Relationship Id="rId18" Type="http://schemas.openxmlformats.org/officeDocument/2006/relationships/hyperlink" Target="http://www.dhm.de/lemo/html/kaiserreich/kunst/kandinsky/index.html" TargetMode="External"/><Relationship Id="rId26" Type="http://schemas.openxmlformats.org/officeDocument/2006/relationships/hyperlink" Target="http://www.dhm.de/lemo/html/biografien/ArpHans/index.html" TargetMode="External"/><Relationship Id="rId39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://www.dhm.de/lemo/html/weimar/kunst/bauhaus/index.html" TargetMode="External"/><Relationship Id="rId34" Type="http://schemas.openxmlformats.org/officeDocument/2006/relationships/image" Target="media/image8.jpeg"/><Relationship Id="rId42" Type="http://schemas.openxmlformats.org/officeDocument/2006/relationships/glossaryDocument" Target="glossary/document.xml"/><Relationship Id="rId7" Type="http://schemas.openxmlformats.org/officeDocument/2006/relationships/image" Target="media/image2.jpeg"/><Relationship Id="rId12" Type="http://schemas.openxmlformats.org/officeDocument/2006/relationships/hyperlink" Target="http://www.dhm.de/lemo/html/biografien/LiebermannMax/index.html" TargetMode="External"/><Relationship Id="rId17" Type="http://schemas.openxmlformats.org/officeDocument/2006/relationships/hyperlink" Target="http://www.dhm.de/lemo/html/kaiserreich/kunst/reiter/index.html" TargetMode="External"/><Relationship Id="rId25" Type="http://schemas.openxmlformats.org/officeDocument/2006/relationships/hyperlink" Target="http://www.dhm.de/lemo/html/biografien/DelaunayRobert/index.html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://www.dhm.de/lemo/html/biografien/KleePaul/index.html" TargetMode="External"/><Relationship Id="rId20" Type="http://schemas.openxmlformats.org/officeDocument/2006/relationships/hyperlink" Target="http://www.dhm.de/lemo/html/wk1/kunst/dada/index.html" TargetMode="External"/><Relationship Id="rId29" Type="http://schemas.openxmlformats.org/officeDocument/2006/relationships/image" Target="media/image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dhm.de/lemo/html/kaiserreich/kunst/secession/index.html" TargetMode="External"/><Relationship Id="rId24" Type="http://schemas.openxmlformats.org/officeDocument/2006/relationships/hyperlink" Target="http://www.dhm.de/lemo/html/biografien/MiesvanderRoheLudwig/index.html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5" Type="http://schemas.openxmlformats.org/officeDocument/2006/relationships/hyperlink" Target="http://www.google.ch/url?sa=t&amp;rct=j&amp;q=kandinsky&amp;source=web&amp;cd=1&amp;cad=rja&amp;ved=0CCoQFjAA&amp;url=http%3A%2F%2Fde.wikipedia.org%2Fwiki%2FWassily_Kandinsky&amp;ei=8Ce3Udv_CdDZ4QTw9oD4Cw&amp;usg=AFQjCNGmHedbgPEHSPFOjvQnNs44wNrBSw&amp;bvm=bv.47534661,d.bGE" TargetMode="External"/><Relationship Id="rId15" Type="http://schemas.openxmlformats.org/officeDocument/2006/relationships/hyperlink" Target="http://www.dhm.de/lemo/html/biografien/SchoenbergArnold/index.html" TargetMode="External"/><Relationship Id="rId23" Type="http://schemas.openxmlformats.org/officeDocument/2006/relationships/hyperlink" Target="http://www.dhm.de/lemo/html/biografien/FeiningerLyonel/index.html" TargetMode="External"/><Relationship Id="rId28" Type="http://schemas.openxmlformats.org/officeDocument/2006/relationships/hyperlink" Target="http://www.dhm.de/lemo/html/nazi/kunst/entartet/index.html" TargetMode="External"/><Relationship Id="rId36" Type="http://schemas.openxmlformats.org/officeDocument/2006/relationships/image" Target="media/image10.jpeg"/><Relationship Id="rId10" Type="http://schemas.openxmlformats.org/officeDocument/2006/relationships/hyperlink" Target="http://www.dhm.de/lemo/html/biografien/MuenterGabriele/index.html" TargetMode="External"/><Relationship Id="rId19" Type="http://schemas.openxmlformats.org/officeDocument/2006/relationships/hyperlink" Target="http://www.dhm.de/lemo/html/wk1/index.html" TargetMode="External"/><Relationship Id="rId31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dhm.de/lemo/html/biografien/StuckFranz/index.html" TargetMode="External"/><Relationship Id="rId14" Type="http://schemas.openxmlformats.org/officeDocument/2006/relationships/hyperlink" Target="http://www.dhm.de/lemo/html/biografien/MarcFranz/index.html" TargetMode="External"/><Relationship Id="rId22" Type="http://schemas.openxmlformats.org/officeDocument/2006/relationships/hyperlink" Target="http://www.dhm.de/lemo/html/biografien/GropiusWalter/index.html" TargetMode="External"/><Relationship Id="rId27" Type="http://schemas.openxmlformats.org/officeDocument/2006/relationships/hyperlink" Target="http://www.dhm.de/lemo/html/nazi/index.html" TargetMode="External"/><Relationship Id="rId30" Type="http://schemas.openxmlformats.org/officeDocument/2006/relationships/image" Target="media/image4.jpeg"/><Relationship Id="rId35" Type="http://schemas.openxmlformats.org/officeDocument/2006/relationships/image" Target="media/image9.jpeg"/><Relationship Id="rId43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ACC24700B2949208C250194E9AD80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8FD193-DB2A-464D-B526-536C5A295C6D}"/>
      </w:docPartPr>
      <w:docPartBody>
        <w:p w:rsidR="00000000" w:rsidRDefault="00591D4D" w:rsidP="00591D4D">
          <w:pPr>
            <w:pStyle w:val="1ACC24700B2949208C250194E9AD80E3"/>
          </w:pPr>
          <w:r>
            <w:rPr>
              <w:smallCaps/>
              <w:color w:val="FFFFFF" w:themeColor="background1"/>
              <w:sz w:val="44"/>
              <w:szCs w:val="44"/>
            </w:rPr>
            <w:t>[Geben Sie den Firmennamen ein]</w:t>
          </w:r>
        </w:p>
      </w:docPartBody>
    </w:docPart>
    <w:docPart>
      <w:docPartPr>
        <w:name w:val="E1F575CD2D284DD79516800ACD2E59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D124CB-92B8-46B0-BD8D-7EA278CC81B2}"/>
      </w:docPartPr>
      <w:docPartBody>
        <w:p w:rsidR="00000000" w:rsidRDefault="00591D4D" w:rsidP="00591D4D">
          <w:pPr>
            <w:pStyle w:val="E1F575CD2D284DD79516800ACD2E598A"/>
          </w:pPr>
          <w:r>
            <w:rPr>
              <w:rFonts w:asciiTheme="majorHAnsi" w:eastAsiaTheme="majorEastAsia" w:hAnsiTheme="majorHAnsi" w:cstheme="majorBidi"/>
              <w:color w:val="DBE5F1" w:themeColor="accent1" w:themeTint="33"/>
              <w:sz w:val="56"/>
              <w:szCs w:val="56"/>
            </w:rPr>
            <w:t>[Jahr]</w:t>
          </w:r>
        </w:p>
      </w:docPartBody>
    </w:docPart>
    <w:docPart>
      <w:docPartPr>
        <w:name w:val="E436FF1787E749FEAF899AB684E732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4107A7-EEEC-47AC-9018-BA155452B448}"/>
      </w:docPartPr>
      <w:docPartBody>
        <w:p w:rsidR="00000000" w:rsidRDefault="00591D4D" w:rsidP="00591D4D">
          <w:pPr>
            <w:pStyle w:val="E436FF1787E749FEAF899AB684E7321B"/>
          </w:pPr>
          <w:r>
            <w:rPr>
              <w:color w:val="FFFFFF" w:themeColor="background1"/>
              <w:sz w:val="28"/>
              <w:szCs w:val="28"/>
            </w:rPr>
            <w:t>[Geben Sie den Namen des Autors ein]</w:t>
          </w:r>
        </w:p>
      </w:docPartBody>
    </w:docPart>
    <w:docPart>
      <w:docPartPr>
        <w:name w:val="1DCF9946A9194A16AA95E561EE155F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951886-F621-4E65-93F9-2434205AAFF3}"/>
      </w:docPartPr>
      <w:docPartBody>
        <w:p w:rsidR="00000000" w:rsidRDefault="00591D4D" w:rsidP="00591D4D">
          <w:pPr>
            <w:pStyle w:val="1DCF9946A9194A16AA95E561EE155F42"/>
          </w:pPr>
          <w:r>
            <w:rPr>
              <w:smallCaps/>
              <w:color w:val="FFFFFF" w:themeColor="background1"/>
              <w:spacing w:val="60"/>
              <w:sz w:val="28"/>
              <w:szCs w:val="28"/>
            </w:rPr>
            <w:t>[Geben Sie die Firmenadresse ein]</w:t>
          </w:r>
        </w:p>
      </w:docPartBody>
    </w:docPart>
    <w:docPart>
      <w:docPartPr>
        <w:name w:val="8E372C19618E41B88203B87180B25B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7C8B0B-2317-42D2-8012-1BD311200859}"/>
      </w:docPartPr>
      <w:docPartBody>
        <w:p w:rsidR="00000000" w:rsidRDefault="00591D4D" w:rsidP="00591D4D">
          <w:pPr>
            <w:pStyle w:val="8E372C19618E41B88203B87180B25B82"/>
          </w:pPr>
          <w:r>
            <w:rPr>
              <w:color w:val="FFFFFF" w:themeColor="background1"/>
              <w:sz w:val="40"/>
              <w:szCs w:val="40"/>
            </w:rPr>
            <w:t>[Geben Sie den Untertitel des Dokuments ein]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591D4D"/>
    <w:rsid w:val="00591D4D"/>
    <w:rsid w:val="00F35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ACC24700B2949208C250194E9AD80E3">
    <w:name w:val="1ACC24700B2949208C250194E9AD80E3"/>
    <w:rsid w:val="00591D4D"/>
  </w:style>
  <w:style w:type="paragraph" w:customStyle="1" w:styleId="E1F575CD2D284DD79516800ACD2E598A">
    <w:name w:val="E1F575CD2D284DD79516800ACD2E598A"/>
    <w:rsid w:val="00591D4D"/>
  </w:style>
  <w:style w:type="paragraph" w:customStyle="1" w:styleId="DF8CB82A986040F89D726E5FC4B711B9">
    <w:name w:val="DF8CB82A986040F89D726E5FC4B711B9"/>
    <w:rsid w:val="00591D4D"/>
  </w:style>
  <w:style w:type="paragraph" w:customStyle="1" w:styleId="92A26C6839AE4B02927B56713395694D">
    <w:name w:val="92A26C6839AE4B02927B56713395694D"/>
    <w:rsid w:val="00591D4D"/>
  </w:style>
  <w:style w:type="paragraph" w:customStyle="1" w:styleId="E436FF1787E749FEAF899AB684E7321B">
    <w:name w:val="E436FF1787E749FEAF899AB684E7321B"/>
    <w:rsid w:val="00591D4D"/>
  </w:style>
  <w:style w:type="paragraph" w:customStyle="1" w:styleId="1DCF9946A9194A16AA95E561EE155F42">
    <w:name w:val="1DCF9946A9194A16AA95E561EE155F42"/>
    <w:rsid w:val="00591D4D"/>
  </w:style>
  <w:style w:type="paragraph" w:customStyle="1" w:styleId="B9130F3D537843908A555537333126CA">
    <w:name w:val="B9130F3D537843908A555537333126CA"/>
    <w:rsid w:val="00591D4D"/>
  </w:style>
  <w:style w:type="paragraph" w:customStyle="1" w:styleId="7664CD30A99041EEB5A6AA45A2545EC7">
    <w:name w:val="7664CD30A99041EEB5A6AA45A2545EC7"/>
    <w:rsid w:val="00591D4D"/>
  </w:style>
  <w:style w:type="paragraph" w:customStyle="1" w:styleId="8E372C19618E41B88203B87180B25B82">
    <w:name w:val="8E372C19618E41B88203B87180B25B82"/>
    <w:rsid w:val="00591D4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2013-06-11T00:00:00</PublishDate>
  <Abstract/>
  <CompanyAddress>Künstlerallee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901</Words>
  <Characters>5679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Muri</Company>
  <LinksUpToDate>false</LinksUpToDate>
  <CharactersWithSpaces>6567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Das Leben von Wassily Kandinsky</dc:subject>
  <dc:creator>Sky</dc:creator>
  <cp:keywords/>
  <dc:description/>
  <cp:lastModifiedBy>Anwender</cp:lastModifiedBy>
  <cp:revision>1</cp:revision>
  <dcterms:created xsi:type="dcterms:W3CDTF">2013-06-11T13:37:00Z</dcterms:created>
  <dcterms:modified xsi:type="dcterms:W3CDTF">2013-06-11T14:13:00Z</dcterms:modified>
</cp:coreProperties>
</file>